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8F138">
      <w:pPr>
        <w:spacing w:after="468" w:afterLines="150" w:line="400" w:lineRule="exact"/>
        <w:rPr>
          <w:rFonts w:ascii="宋体"/>
          <w:color w:val="000000"/>
          <w:sz w:val="24"/>
          <w:szCs w:val="24"/>
        </w:rPr>
      </w:pPr>
      <w:r>
        <w:rPr>
          <w:rFonts w:hint="eastAsia" w:ascii="宋体" w:hAnsi="宋体" w:cs="宋体"/>
          <w:color w:val="000000"/>
          <w:sz w:val="24"/>
          <w:szCs w:val="24"/>
        </w:rPr>
        <w:t>证券代码：</w:t>
      </w:r>
      <w:r>
        <w:rPr>
          <w:rFonts w:ascii="宋体" w:hAnsi="宋体" w:cs="宋体"/>
          <w:color w:val="000000"/>
          <w:sz w:val="24"/>
          <w:szCs w:val="24"/>
        </w:rPr>
        <w:t xml:space="preserve">002643                               </w:t>
      </w:r>
      <w:r>
        <w:rPr>
          <w:rFonts w:hint="eastAsia" w:ascii="宋体" w:hAnsi="宋体" w:cs="宋体"/>
          <w:color w:val="000000"/>
          <w:sz w:val="24"/>
          <w:szCs w:val="24"/>
        </w:rPr>
        <w:t xml:space="preserve">                     证券简称：万润股份</w:t>
      </w:r>
    </w:p>
    <w:p w14:paraId="0E4A6FBD">
      <w:pPr>
        <w:spacing w:before="156" w:beforeLines="50" w:after="156" w:afterLines="50" w:line="400" w:lineRule="exact"/>
        <w:jc w:val="center"/>
        <w:rPr>
          <w:rFonts w:ascii="宋体"/>
          <w:b/>
          <w:bCs/>
          <w:color w:val="000000"/>
          <w:sz w:val="32"/>
          <w:szCs w:val="32"/>
        </w:rPr>
      </w:pPr>
      <w:r>
        <w:rPr>
          <w:rFonts w:hint="eastAsia" w:ascii="宋体" w:hAnsi="宋体" w:cs="宋体"/>
          <w:b/>
          <w:bCs/>
          <w:color w:val="000000"/>
          <w:sz w:val="32"/>
          <w:szCs w:val="32"/>
        </w:rPr>
        <w:t>中节能万润股份有限公司投资者关系活动记录表</w:t>
      </w:r>
    </w:p>
    <w:p w14:paraId="0B9F4F88">
      <w:pPr>
        <w:spacing w:line="400" w:lineRule="exact"/>
        <w:rPr>
          <w:rFonts w:hint="default" w:ascii="宋体" w:eastAsia="宋体"/>
          <w:color w:val="000000"/>
          <w:sz w:val="24"/>
          <w:szCs w:val="24"/>
          <w:lang w:val="en-US" w:eastAsia="zh-CN"/>
        </w:rPr>
      </w:pPr>
      <w:r>
        <w:rPr>
          <w:rFonts w:ascii="宋体" w:hAnsi="宋体" w:cs="宋体"/>
          <w:color w:val="000000"/>
          <w:sz w:val="24"/>
          <w:szCs w:val="24"/>
        </w:rPr>
        <w:t xml:space="preserve">                                                        </w:t>
      </w:r>
      <w:r>
        <w:rPr>
          <w:rFonts w:hint="eastAsia" w:ascii="宋体" w:hAnsi="宋体" w:cs="宋体"/>
          <w:color w:val="000000"/>
          <w:sz w:val="24"/>
          <w:szCs w:val="24"/>
        </w:rPr>
        <w:t xml:space="preserve">            编号：</w:t>
      </w:r>
      <w:r>
        <w:rPr>
          <w:rFonts w:hint="eastAsia" w:ascii="宋体" w:hAnsi="宋体" w:cs="宋体"/>
          <w:color w:val="000000"/>
          <w:sz w:val="24"/>
          <w:szCs w:val="24"/>
          <w:highlight w:val="none"/>
          <w:lang w:eastAsia="zh-CN"/>
        </w:rPr>
        <w:t>202</w:t>
      </w:r>
      <w:r>
        <w:rPr>
          <w:rFonts w:hint="eastAsia" w:ascii="宋体" w:hAnsi="宋体" w:cs="宋体"/>
          <w:color w:val="000000"/>
          <w:sz w:val="24"/>
          <w:szCs w:val="24"/>
          <w:highlight w:val="none"/>
          <w:lang w:val="en-US" w:eastAsia="zh-CN"/>
        </w:rPr>
        <w:t>60113</w:t>
      </w:r>
    </w:p>
    <w:tbl>
      <w:tblPr>
        <w:tblStyle w:val="11"/>
        <w:tblW w:w="10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8"/>
        <w:gridCol w:w="7800"/>
      </w:tblGrid>
      <w:tr w14:paraId="685F0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8" w:type="dxa"/>
            <w:tcBorders>
              <w:top w:val="single" w:color="auto" w:sz="4" w:space="0"/>
              <w:left w:val="single" w:color="auto" w:sz="4" w:space="0"/>
              <w:bottom w:val="single" w:color="auto" w:sz="4" w:space="0"/>
              <w:right w:val="single" w:color="auto" w:sz="4" w:space="0"/>
            </w:tcBorders>
            <w:vAlign w:val="center"/>
          </w:tcPr>
          <w:p w14:paraId="2D7D3093">
            <w:pPr>
              <w:keepNext w:val="0"/>
              <w:keepLines w:val="0"/>
              <w:pageBreakBefore w:val="0"/>
              <w:kinsoku/>
              <w:wordWrap/>
              <w:overflowPunct/>
              <w:topLinePunct w:val="0"/>
              <w:autoSpaceDE/>
              <w:autoSpaceDN/>
              <w:bidi w:val="0"/>
              <w:spacing w:line="240" w:lineRule="auto"/>
              <w:textAlignment w:val="auto"/>
              <w:rPr>
                <w:rFonts w:ascii="宋体"/>
                <w:color w:val="000000"/>
                <w:kern w:val="0"/>
                <w:sz w:val="24"/>
                <w:szCs w:val="24"/>
              </w:rPr>
            </w:pPr>
            <w:r>
              <w:rPr>
                <w:rFonts w:hint="eastAsia" w:ascii="宋体" w:hAnsi="宋体" w:cs="宋体"/>
                <w:color w:val="000000"/>
                <w:kern w:val="0"/>
                <w:sz w:val="24"/>
                <w:szCs w:val="24"/>
              </w:rPr>
              <w:t>投资者关系活动类别</w:t>
            </w:r>
          </w:p>
        </w:tc>
        <w:tc>
          <w:tcPr>
            <w:tcW w:w="7800" w:type="dxa"/>
            <w:tcBorders>
              <w:top w:val="single" w:color="auto" w:sz="4" w:space="0"/>
              <w:left w:val="single" w:color="auto" w:sz="4" w:space="0"/>
              <w:bottom w:val="single" w:color="auto" w:sz="4" w:space="0"/>
              <w:right w:val="single" w:color="auto" w:sz="4" w:space="0"/>
            </w:tcBorders>
            <w:vAlign w:val="top"/>
          </w:tcPr>
          <w:p w14:paraId="308D9534">
            <w:pPr>
              <w:spacing w:line="480" w:lineRule="atLeast"/>
              <w:rPr>
                <w:rFonts w:ascii="宋体"/>
                <w:color w:val="000000"/>
                <w:kern w:val="0"/>
                <w:sz w:val="24"/>
                <w:szCs w:val="24"/>
              </w:rPr>
            </w:pPr>
            <w:r>
              <w:rPr>
                <w:rFonts w:ascii="宋体" w:hAnsi="宋体" w:cs="宋体"/>
                <w:color w:val="000000"/>
                <w:kern w:val="0"/>
                <w:sz w:val="28"/>
                <w:szCs w:val="28"/>
              </w:rPr>
              <w:fldChar w:fldCharType="begin"/>
            </w:r>
            <w:r>
              <w:rPr>
                <w:rFonts w:ascii="宋体" w:hAnsi="宋体" w:cs="宋体"/>
                <w:color w:val="000000"/>
                <w:kern w:val="0"/>
                <w:sz w:val="28"/>
                <w:szCs w:val="28"/>
              </w:rPr>
              <w:instrText xml:space="preserve"> </w:instrText>
            </w:r>
            <w:r>
              <w:rPr>
                <w:rFonts w:hint="eastAsia" w:ascii="宋体" w:hAnsi="宋体" w:cs="宋体"/>
                <w:color w:val="000000"/>
                <w:kern w:val="0"/>
                <w:sz w:val="28"/>
                <w:szCs w:val="28"/>
              </w:rPr>
              <w:instrText xml:space="preserve">eq \o\ac(□,</w:instrText>
            </w:r>
            <w:r>
              <w:rPr>
                <w:rFonts w:hint="eastAsia" w:ascii="宋体" w:hAnsi="宋体" w:cs="宋体"/>
                <w:color w:val="000000"/>
                <w:kern w:val="0"/>
                <w:position w:val="2"/>
                <w:sz w:val="28"/>
                <w:szCs w:val="28"/>
              </w:rPr>
              <w:instrText xml:space="preserve">√</w:instrText>
            </w:r>
            <w:r>
              <w:rPr>
                <w:rFonts w:hint="eastAsia" w:ascii="宋体" w:hAnsi="宋体" w:cs="宋体"/>
                <w:color w:val="000000"/>
                <w:kern w:val="0"/>
                <w:sz w:val="28"/>
                <w:szCs w:val="28"/>
              </w:rPr>
              <w:instrText xml:space="preserve">)</w:instrText>
            </w:r>
            <w:r>
              <w:rPr>
                <w:rFonts w:ascii="宋体" w:hAnsi="宋体" w:cs="宋体"/>
                <w:color w:val="000000"/>
                <w:kern w:val="0"/>
                <w:sz w:val="28"/>
                <w:szCs w:val="28"/>
              </w:rPr>
              <w:fldChar w:fldCharType="end"/>
            </w:r>
            <w:r>
              <w:rPr>
                <w:rFonts w:hint="eastAsia" w:ascii="宋体" w:hAnsi="宋体" w:cs="宋体"/>
                <w:kern w:val="0"/>
                <w:sz w:val="28"/>
                <w:szCs w:val="28"/>
              </w:rPr>
              <w:t>特定对象调研</w:t>
            </w:r>
            <w:r>
              <w:rPr>
                <w:rFonts w:ascii="宋体" w:hAnsi="宋体" w:cs="宋体"/>
                <w:kern w:val="0"/>
                <w:sz w:val="28"/>
                <w:szCs w:val="28"/>
              </w:rPr>
              <w:t xml:space="preserve">        </w:t>
            </w:r>
            <w:r>
              <w:rPr>
                <w:rFonts w:hint="eastAsia" w:ascii="宋体" w:hAnsi="宋体" w:cs="宋体"/>
                <w:color w:val="000000"/>
                <w:kern w:val="0"/>
                <w:sz w:val="24"/>
                <w:szCs w:val="24"/>
                <w:lang w:eastAsia="zh-CN"/>
              </w:rPr>
              <w:t>□</w:t>
            </w:r>
            <w:r>
              <w:rPr>
                <w:rFonts w:hint="eastAsia" w:ascii="宋体" w:hAnsi="宋体" w:cs="宋体"/>
                <w:kern w:val="0"/>
                <w:sz w:val="28"/>
                <w:szCs w:val="28"/>
              </w:rPr>
              <w:t>分析师会议</w:t>
            </w:r>
          </w:p>
          <w:p w14:paraId="40571F10">
            <w:pPr>
              <w:spacing w:line="480" w:lineRule="atLeast"/>
              <w:rPr>
                <w:rFonts w:ascii="宋体"/>
                <w:color w:val="000000"/>
                <w:kern w:val="0"/>
                <w:sz w:val="24"/>
                <w:szCs w:val="24"/>
              </w:rPr>
            </w:pPr>
            <w:r>
              <w:rPr>
                <w:rFonts w:hint="eastAsia" w:ascii="宋体" w:hAnsi="宋体" w:cs="宋体"/>
                <w:color w:val="000000"/>
                <w:kern w:val="0"/>
                <w:sz w:val="24"/>
                <w:szCs w:val="24"/>
              </w:rPr>
              <w:t>□</w:t>
            </w:r>
            <w:r>
              <w:rPr>
                <w:rFonts w:hint="eastAsia" w:ascii="宋体" w:hAnsi="宋体" w:cs="宋体"/>
                <w:kern w:val="0"/>
                <w:sz w:val="28"/>
                <w:szCs w:val="28"/>
              </w:rPr>
              <w:t>媒体采访</w:t>
            </w:r>
            <w:r>
              <w:rPr>
                <w:rFonts w:ascii="宋体" w:hAnsi="宋体" w:cs="宋体"/>
                <w:kern w:val="0"/>
                <w:sz w:val="28"/>
                <w:szCs w:val="28"/>
              </w:rPr>
              <w:t xml:space="preserve">            </w:t>
            </w:r>
            <w:r>
              <w:rPr>
                <w:rFonts w:hint="eastAsia" w:ascii="宋体" w:hAnsi="宋体" w:cs="宋体"/>
                <w:color w:val="000000"/>
                <w:kern w:val="0"/>
                <w:sz w:val="24"/>
                <w:szCs w:val="24"/>
              </w:rPr>
              <w:t>□</w:t>
            </w:r>
            <w:r>
              <w:rPr>
                <w:rFonts w:hint="eastAsia" w:ascii="宋体" w:hAnsi="宋体" w:cs="宋体"/>
                <w:kern w:val="0"/>
                <w:sz w:val="28"/>
                <w:szCs w:val="28"/>
              </w:rPr>
              <w:t>业绩说明会</w:t>
            </w:r>
          </w:p>
          <w:p w14:paraId="5B049748">
            <w:pPr>
              <w:spacing w:line="480" w:lineRule="atLeast"/>
              <w:rPr>
                <w:rFonts w:ascii="宋体"/>
                <w:color w:val="000000"/>
                <w:kern w:val="0"/>
                <w:sz w:val="24"/>
                <w:szCs w:val="24"/>
              </w:rPr>
            </w:pPr>
            <w:r>
              <w:rPr>
                <w:rFonts w:hint="eastAsia" w:ascii="宋体" w:hAnsi="宋体" w:cs="宋体"/>
                <w:color w:val="000000"/>
                <w:kern w:val="0"/>
                <w:sz w:val="24"/>
                <w:szCs w:val="24"/>
              </w:rPr>
              <w:t>□</w:t>
            </w:r>
            <w:r>
              <w:rPr>
                <w:rFonts w:hint="eastAsia" w:ascii="宋体" w:hAnsi="宋体" w:cs="宋体"/>
                <w:kern w:val="0"/>
                <w:sz w:val="28"/>
                <w:szCs w:val="28"/>
              </w:rPr>
              <w:t>新闻发布会</w:t>
            </w:r>
            <w:r>
              <w:rPr>
                <w:rFonts w:ascii="宋体" w:hAnsi="宋体" w:cs="宋体"/>
                <w:kern w:val="0"/>
                <w:sz w:val="28"/>
                <w:szCs w:val="28"/>
              </w:rPr>
              <w:t xml:space="preserve">          </w:t>
            </w:r>
            <w:r>
              <w:rPr>
                <w:rFonts w:hint="eastAsia" w:ascii="宋体" w:hAnsi="宋体" w:cs="宋体"/>
                <w:color w:val="000000"/>
                <w:kern w:val="0"/>
                <w:sz w:val="24"/>
                <w:szCs w:val="24"/>
              </w:rPr>
              <w:t>□</w:t>
            </w:r>
            <w:r>
              <w:rPr>
                <w:rFonts w:hint="eastAsia" w:ascii="宋体" w:hAnsi="宋体" w:cs="宋体"/>
                <w:kern w:val="0"/>
                <w:sz w:val="28"/>
                <w:szCs w:val="28"/>
              </w:rPr>
              <w:t>路演活动</w:t>
            </w:r>
          </w:p>
          <w:p w14:paraId="37F4F481">
            <w:pPr>
              <w:tabs>
                <w:tab w:val="left" w:pos="3045"/>
                <w:tab w:val="center" w:pos="3199"/>
              </w:tabs>
              <w:spacing w:line="480" w:lineRule="atLeast"/>
              <w:rPr>
                <w:rFonts w:ascii="宋体"/>
                <w:color w:val="000000"/>
                <w:kern w:val="0"/>
                <w:sz w:val="24"/>
                <w:szCs w:val="24"/>
              </w:rPr>
            </w:pPr>
            <w:r>
              <w:rPr>
                <w:rFonts w:hint="eastAsia" w:ascii="宋体" w:hAnsi="宋体" w:cs="宋体"/>
                <w:color w:val="000000"/>
                <w:kern w:val="0"/>
                <w:sz w:val="24"/>
                <w:szCs w:val="24"/>
              </w:rPr>
              <w:t>□</w:t>
            </w:r>
            <w:r>
              <w:rPr>
                <w:rFonts w:hint="eastAsia" w:ascii="宋体" w:hAnsi="宋体" w:cs="宋体"/>
                <w:kern w:val="0"/>
                <w:sz w:val="28"/>
                <w:szCs w:val="28"/>
              </w:rPr>
              <w:t>现场参观</w:t>
            </w:r>
          </w:p>
          <w:p w14:paraId="2CEF39A7">
            <w:pPr>
              <w:tabs>
                <w:tab w:val="center" w:pos="3199"/>
              </w:tabs>
              <w:spacing w:line="480" w:lineRule="atLeast"/>
              <w:rPr>
                <w:rFonts w:ascii="宋体"/>
                <w:color w:val="000000"/>
                <w:kern w:val="0"/>
                <w:sz w:val="24"/>
                <w:szCs w:val="24"/>
              </w:rPr>
            </w:pPr>
            <w:r>
              <w:rPr>
                <w:rFonts w:hint="eastAsia" w:ascii="宋体" w:hAnsi="宋体" w:cs="宋体"/>
                <w:color w:val="000000"/>
                <w:kern w:val="0"/>
                <w:sz w:val="24"/>
                <w:szCs w:val="24"/>
              </w:rPr>
              <w:t>□</w:t>
            </w:r>
            <w:r>
              <w:rPr>
                <w:rFonts w:hint="eastAsia" w:ascii="宋体" w:hAnsi="宋体" w:cs="宋体"/>
                <w:kern w:val="0"/>
                <w:sz w:val="28"/>
                <w:szCs w:val="28"/>
              </w:rPr>
              <w:t>其他</w:t>
            </w:r>
            <w:r>
              <w:rPr>
                <w:rFonts w:ascii="宋体" w:hAnsi="宋体" w:cs="宋体"/>
                <w:kern w:val="0"/>
                <w:sz w:val="28"/>
                <w:szCs w:val="28"/>
              </w:rPr>
              <w:t xml:space="preserve"> </w:t>
            </w:r>
            <w:r>
              <w:rPr>
                <w:rFonts w:hint="eastAsia" w:ascii="宋体" w:hAnsi="宋体" w:cs="宋体"/>
                <w:kern w:val="0"/>
                <w:sz w:val="28"/>
                <w:szCs w:val="28"/>
                <w:u w:val="single"/>
              </w:rPr>
              <w:t xml:space="preserve">          </w:t>
            </w:r>
          </w:p>
        </w:tc>
      </w:tr>
      <w:tr w14:paraId="1B46B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8" w:type="dxa"/>
            <w:tcBorders>
              <w:top w:val="single" w:color="auto" w:sz="4" w:space="0"/>
              <w:left w:val="single" w:color="auto" w:sz="4" w:space="0"/>
              <w:bottom w:val="single" w:color="auto" w:sz="4" w:space="0"/>
              <w:right w:val="single" w:color="auto" w:sz="4" w:space="0"/>
            </w:tcBorders>
            <w:vAlign w:val="center"/>
          </w:tcPr>
          <w:p w14:paraId="05C0252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活动参与人员</w:t>
            </w:r>
          </w:p>
        </w:tc>
        <w:tc>
          <w:tcPr>
            <w:tcW w:w="7800" w:type="dxa"/>
            <w:tcBorders>
              <w:top w:val="single" w:color="auto" w:sz="4" w:space="0"/>
              <w:left w:val="single" w:color="auto" w:sz="4" w:space="0"/>
              <w:bottom w:val="single" w:color="auto" w:sz="4" w:space="0"/>
              <w:right w:val="single" w:color="auto" w:sz="4" w:space="0"/>
            </w:tcBorders>
            <w:vAlign w:val="top"/>
          </w:tcPr>
          <w:p w14:paraId="52C76C1A">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万家基金：汪洋、刘洋、李杨、张希晨、叶勇、况晓、雷寅嘉</w:t>
            </w:r>
          </w:p>
          <w:p w14:paraId="76C209E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lang w:val="en-US" w:eastAsia="zh-CN"/>
              </w:rPr>
            </w:pPr>
            <w:r>
              <w:rPr>
                <w:rFonts w:hint="eastAsia" w:ascii="宋体" w:hAnsi="宋体" w:cs="宋体"/>
                <w:color w:val="000000"/>
                <w:kern w:val="0"/>
                <w:sz w:val="24"/>
                <w:szCs w:val="24"/>
                <w:lang w:val="en-US" w:eastAsia="zh-CN"/>
              </w:rPr>
              <w:t>长江证券：王呈</w:t>
            </w:r>
          </w:p>
        </w:tc>
      </w:tr>
      <w:tr w14:paraId="70BB4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98" w:type="dxa"/>
            <w:tcBorders>
              <w:top w:val="single" w:color="auto" w:sz="4" w:space="0"/>
              <w:left w:val="single" w:color="auto" w:sz="4" w:space="0"/>
              <w:bottom w:val="single" w:color="auto" w:sz="4" w:space="0"/>
              <w:right w:val="single" w:color="auto" w:sz="4" w:space="0"/>
            </w:tcBorders>
            <w:vAlign w:val="center"/>
          </w:tcPr>
          <w:p w14:paraId="4C552FD2">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宋体"/>
                <w:color w:val="000000"/>
                <w:kern w:val="0"/>
                <w:sz w:val="24"/>
                <w:szCs w:val="24"/>
              </w:rPr>
            </w:pPr>
            <w:r>
              <w:rPr>
                <w:rFonts w:hint="eastAsia" w:ascii="宋体" w:hAnsi="宋体" w:cs="宋体"/>
                <w:color w:val="000000"/>
                <w:kern w:val="0"/>
                <w:sz w:val="24"/>
                <w:szCs w:val="24"/>
              </w:rPr>
              <w:t>时间</w:t>
            </w:r>
          </w:p>
        </w:tc>
        <w:tc>
          <w:tcPr>
            <w:tcW w:w="7800" w:type="dxa"/>
            <w:tcBorders>
              <w:top w:val="single" w:color="auto" w:sz="4" w:space="0"/>
              <w:left w:val="single" w:color="auto" w:sz="4" w:space="0"/>
              <w:bottom w:val="single" w:color="auto" w:sz="4" w:space="0"/>
              <w:right w:val="single" w:color="auto" w:sz="4" w:space="0"/>
            </w:tcBorders>
            <w:vAlign w:val="top"/>
          </w:tcPr>
          <w:p w14:paraId="411B25E4">
            <w:pPr>
              <w:spacing w:line="480" w:lineRule="atLeast"/>
              <w:rPr>
                <w:rFonts w:hint="default" w:ascii="宋体" w:eastAsia="宋体" w:cs="宋体"/>
                <w:color w:val="000000"/>
                <w:kern w:val="0"/>
                <w:sz w:val="24"/>
                <w:szCs w:val="24"/>
                <w:lang w:val="en-US" w:eastAsia="zh-CN"/>
              </w:rPr>
            </w:pPr>
            <w:r>
              <w:rPr>
                <w:rFonts w:hint="eastAsia" w:ascii="宋体" w:hAnsi="宋体" w:cs="宋体"/>
                <w:color w:val="000000"/>
                <w:kern w:val="0"/>
                <w:sz w:val="24"/>
                <w:szCs w:val="24"/>
                <w:lang w:eastAsia="zh-CN"/>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01</w:t>
            </w:r>
            <w:r>
              <w:rPr>
                <w:rFonts w:hint="eastAsia" w:ascii="宋体" w:hAnsi="宋体" w:eastAsia="宋体" w:cs="宋体"/>
                <w:color w:val="000000"/>
                <w:kern w:val="0"/>
                <w:sz w:val="24"/>
                <w:szCs w:val="24"/>
              </w:rPr>
              <w:t>月</w:t>
            </w:r>
            <w:r>
              <w:rPr>
                <w:rFonts w:hint="eastAsia" w:ascii="宋体" w:hAnsi="宋体" w:cs="宋体"/>
                <w:color w:val="000000"/>
                <w:kern w:val="0"/>
                <w:sz w:val="24"/>
                <w:szCs w:val="24"/>
                <w:lang w:val="en-US" w:eastAsia="zh-CN"/>
              </w:rPr>
              <w:t>13</w:t>
            </w:r>
            <w:r>
              <w:rPr>
                <w:rFonts w:hint="eastAsia" w:ascii="宋体" w:hAnsi="宋体" w:eastAsia="宋体" w:cs="宋体"/>
                <w:color w:val="000000"/>
                <w:kern w:val="0"/>
                <w:sz w:val="24"/>
                <w:szCs w:val="24"/>
              </w:rPr>
              <w:t>日</w:t>
            </w:r>
            <w:r>
              <w:rPr>
                <w:rFonts w:hint="eastAsia" w:ascii="宋体" w:hAnsi="宋体" w:cs="宋体"/>
                <w:color w:val="000000"/>
                <w:kern w:val="0"/>
                <w:sz w:val="24"/>
                <w:szCs w:val="24"/>
                <w:lang w:val="en-US" w:eastAsia="zh-CN"/>
              </w:rPr>
              <w:t>13:30~15:00</w:t>
            </w:r>
          </w:p>
        </w:tc>
      </w:tr>
      <w:tr w14:paraId="3E158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98" w:type="dxa"/>
            <w:tcBorders>
              <w:top w:val="single" w:color="auto" w:sz="4" w:space="0"/>
              <w:left w:val="single" w:color="auto" w:sz="4" w:space="0"/>
              <w:bottom w:val="single" w:color="auto" w:sz="4" w:space="0"/>
              <w:right w:val="single" w:color="auto" w:sz="4" w:space="0"/>
            </w:tcBorders>
            <w:vAlign w:val="center"/>
          </w:tcPr>
          <w:p w14:paraId="04DFDCA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宋体"/>
                <w:color w:val="000000"/>
                <w:kern w:val="0"/>
                <w:sz w:val="24"/>
                <w:szCs w:val="24"/>
              </w:rPr>
            </w:pPr>
            <w:r>
              <w:rPr>
                <w:rFonts w:hint="eastAsia" w:ascii="宋体" w:hAnsi="宋体" w:cs="宋体"/>
                <w:color w:val="000000"/>
                <w:kern w:val="0"/>
                <w:sz w:val="24"/>
                <w:szCs w:val="24"/>
              </w:rPr>
              <w:t>地点</w:t>
            </w:r>
          </w:p>
        </w:tc>
        <w:tc>
          <w:tcPr>
            <w:tcW w:w="7800" w:type="dxa"/>
            <w:tcBorders>
              <w:top w:val="single" w:color="auto" w:sz="4" w:space="0"/>
              <w:left w:val="single" w:color="auto" w:sz="4" w:space="0"/>
              <w:bottom w:val="single" w:color="auto" w:sz="4" w:space="0"/>
              <w:right w:val="single" w:color="auto" w:sz="4" w:space="0"/>
            </w:tcBorders>
            <w:vAlign w:val="top"/>
          </w:tcPr>
          <w:p w14:paraId="7E5ABC10">
            <w:pPr>
              <w:spacing w:line="480" w:lineRule="atLeast"/>
              <w:rPr>
                <w:rFonts w:hint="eastAsia" w:ascii="宋体" w:eastAsia="宋体"/>
                <w:color w:val="000000"/>
                <w:kern w:val="0"/>
                <w:sz w:val="24"/>
                <w:szCs w:val="24"/>
                <w:lang w:val="en-US" w:eastAsia="zh-CN"/>
              </w:rPr>
            </w:pPr>
            <w:r>
              <w:rPr>
                <w:rFonts w:hint="eastAsia" w:ascii="宋体" w:hAnsi="宋体" w:cs="宋体"/>
                <w:color w:val="000000"/>
                <w:kern w:val="0"/>
                <w:sz w:val="24"/>
                <w:szCs w:val="24"/>
                <w:lang w:eastAsia="zh-CN"/>
              </w:rPr>
              <w:t>中节能万润股份有限公司本部</w:t>
            </w:r>
          </w:p>
        </w:tc>
      </w:tr>
      <w:tr w14:paraId="0CFC6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98" w:type="dxa"/>
            <w:tcBorders>
              <w:top w:val="single" w:color="auto" w:sz="4" w:space="0"/>
              <w:left w:val="single" w:color="auto" w:sz="4" w:space="0"/>
              <w:bottom w:val="single" w:color="auto" w:sz="4" w:space="0"/>
              <w:right w:val="single" w:color="auto" w:sz="4" w:space="0"/>
            </w:tcBorders>
            <w:vAlign w:val="center"/>
          </w:tcPr>
          <w:p w14:paraId="7951991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形式</w:t>
            </w:r>
          </w:p>
        </w:tc>
        <w:tc>
          <w:tcPr>
            <w:tcW w:w="7800" w:type="dxa"/>
            <w:tcBorders>
              <w:top w:val="single" w:color="auto" w:sz="4" w:space="0"/>
              <w:left w:val="single" w:color="auto" w:sz="4" w:space="0"/>
              <w:bottom w:val="single" w:color="auto" w:sz="4" w:space="0"/>
              <w:right w:val="single" w:color="auto" w:sz="4" w:space="0"/>
            </w:tcBorders>
            <w:vAlign w:val="top"/>
          </w:tcPr>
          <w:p w14:paraId="09D683AC">
            <w:pPr>
              <w:spacing w:line="480" w:lineRule="atLeast"/>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现场会议</w:t>
            </w:r>
          </w:p>
        </w:tc>
      </w:tr>
      <w:tr w14:paraId="58DAD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98" w:type="dxa"/>
            <w:tcBorders>
              <w:top w:val="single" w:color="auto" w:sz="4" w:space="0"/>
              <w:left w:val="single" w:color="auto" w:sz="4" w:space="0"/>
              <w:bottom w:val="single" w:color="auto" w:sz="4" w:space="0"/>
              <w:right w:val="single" w:color="auto" w:sz="4" w:space="0"/>
            </w:tcBorders>
            <w:vAlign w:val="center"/>
          </w:tcPr>
          <w:p w14:paraId="3F545769">
            <w:pPr>
              <w:keepNext w:val="0"/>
              <w:keepLines w:val="0"/>
              <w:pageBreakBefore w:val="0"/>
              <w:kinsoku/>
              <w:wordWrap/>
              <w:overflowPunct/>
              <w:topLinePunct w:val="0"/>
              <w:autoSpaceDE/>
              <w:autoSpaceDN/>
              <w:bidi w:val="0"/>
              <w:spacing w:line="240" w:lineRule="auto"/>
              <w:textAlignment w:val="auto"/>
              <w:rPr>
                <w:rFonts w:ascii="宋体"/>
                <w:color w:val="000000"/>
                <w:kern w:val="0"/>
                <w:sz w:val="24"/>
                <w:szCs w:val="24"/>
              </w:rPr>
            </w:pPr>
            <w:r>
              <w:rPr>
                <w:rFonts w:hint="eastAsia" w:ascii="宋体" w:hAnsi="宋体" w:cs="宋体"/>
                <w:color w:val="000000"/>
                <w:kern w:val="0"/>
                <w:sz w:val="24"/>
                <w:szCs w:val="24"/>
              </w:rPr>
              <w:t>上市公司接待人员姓名</w:t>
            </w:r>
          </w:p>
        </w:tc>
        <w:tc>
          <w:tcPr>
            <w:tcW w:w="7800" w:type="dxa"/>
            <w:tcBorders>
              <w:top w:val="single" w:color="auto" w:sz="4" w:space="0"/>
              <w:left w:val="single" w:color="auto" w:sz="4" w:space="0"/>
              <w:bottom w:val="single" w:color="auto" w:sz="4" w:space="0"/>
              <w:right w:val="single" w:color="auto" w:sz="4" w:space="0"/>
            </w:tcBorders>
            <w:vAlign w:val="top"/>
          </w:tcPr>
          <w:p w14:paraId="26D647C1">
            <w:pPr>
              <w:spacing w:line="480" w:lineRule="atLeast"/>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rPr>
              <w:t>董事会秘书：于书敏</w:t>
            </w:r>
          </w:p>
        </w:tc>
      </w:tr>
      <w:tr w14:paraId="37DCA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798" w:type="dxa"/>
            <w:tcBorders>
              <w:top w:val="single" w:color="auto" w:sz="4" w:space="0"/>
              <w:left w:val="single" w:color="auto" w:sz="4" w:space="0"/>
              <w:bottom w:val="single" w:color="auto" w:sz="4" w:space="0"/>
              <w:right w:val="single" w:color="auto" w:sz="4" w:space="0"/>
            </w:tcBorders>
            <w:vAlign w:val="center"/>
          </w:tcPr>
          <w:p w14:paraId="61CF6E32">
            <w:pPr>
              <w:keepNext w:val="0"/>
              <w:keepLines w:val="0"/>
              <w:pageBreakBefore w:val="0"/>
              <w:widowControl/>
              <w:shd w:val="clear" w:color="auto" w:fill="FFFFFF"/>
              <w:kinsoku/>
              <w:wordWrap/>
              <w:overflowPunct/>
              <w:topLinePunct w:val="0"/>
              <w:autoSpaceDE/>
              <w:autoSpaceDN/>
              <w:bidi w:val="0"/>
              <w:spacing w:line="240" w:lineRule="auto"/>
              <w:textAlignment w:val="auto"/>
              <w:rPr>
                <w:rFonts w:ascii="宋体" w:hAnsi="宋体"/>
                <w:color w:val="000000"/>
                <w:kern w:val="0"/>
                <w:sz w:val="24"/>
                <w:szCs w:val="24"/>
              </w:rPr>
            </w:pPr>
            <w:r>
              <w:rPr>
                <w:rFonts w:hint="eastAsia" w:ascii="宋体" w:hAnsi="宋体"/>
                <w:color w:val="000000"/>
                <w:kern w:val="0"/>
                <w:sz w:val="24"/>
                <w:szCs w:val="24"/>
                <w:lang w:eastAsia="zh-CN"/>
              </w:rPr>
              <w:t>交流内容及具体问答记录</w:t>
            </w:r>
          </w:p>
        </w:tc>
        <w:tc>
          <w:tcPr>
            <w:tcW w:w="7800" w:type="dxa"/>
            <w:tcBorders>
              <w:top w:val="single" w:color="auto" w:sz="4" w:space="0"/>
              <w:left w:val="single" w:color="auto" w:sz="4" w:space="0"/>
              <w:bottom w:val="single" w:color="auto" w:sz="4" w:space="0"/>
              <w:right w:val="single" w:color="auto" w:sz="4" w:space="0"/>
            </w:tcBorders>
            <w:vAlign w:val="top"/>
          </w:tcPr>
          <w:p w14:paraId="449546E1">
            <w:pPr>
              <w:keepNext w:val="0"/>
              <w:keepLines w:val="0"/>
              <w:pageBreakBefore w:val="0"/>
              <w:widowControl w:val="0"/>
              <w:numPr>
                <w:ilvl w:val="0"/>
                <w:numId w:val="0"/>
              </w:numPr>
              <w:tabs>
                <w:tab w:val="left" w:pos="720"/>
              </w:tabs>
              <w:kinsoku/>
              <w:wordWrap/>
              <w:overflowPunct/>
              <w:topLinePunct w:val="0"/>
              <w:autoSpaceDE w:val="0"/>
              <w:autoSpaceDN w:val="0"/>
              <w:bidi w:val="0"/>
              <w:adjustRightInd w:val="0"/>
              <w:snapToGrid/>
              <w:spacing w:before="157" w:beforeLines="50" w:line="360" w:lineRule="auto"/>
              <w:ind w:firstLine="482" w:firstLineChars="200"/>
              <w:textAlignment w:val="auto"/>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1、问：公司2025全年业绩情况如何？</w:t>
            </w:r>
          </w:p>
          <w:p w14:paraId="4A86E83A">
            <w:pPr>
              <w:tabs>
                <w:tab w:val="left" w:pos="720"/>
              </w:tabs>
              <w:autoSpaceDE w:val="0"/>
              <w:autoSpaceDN w:val="0"/>
              <w:adjustRightInd w:val="0"/>
              <w:spacing w:line="360" w:lineRule="auto"/>
              <w:ind w:firstLine="480" w:firstLineChars="200"/>
              <w:rPr>
                <w:rFonts w:hint="eastAsia" w:ascii="宋体" w:hAnsi="宋体" w:cs="宋体"/>
                <w:kern w:val="0"/>
                <w:sz w:val="24"/>
                <w:szCs w:val="24"/>
                <w:lang w:eastAsia="zh-CN"/>
              </w:rPr>
            </w:pPr>
            <w:r>
              <w:rPr>
                <w:rFonts w:hint="eastAsia" w:ascii="宋体" w:hAnsi="宋体" w:eastAsia="宋体" w:cs="宋体"/>
                <w:sz w:val="24"/>
                <w:szCs w:val="24"/>
                <w:lang w:val="en-US" w:eastAsia="zh-CN"/>
              </w:rPr>
              <w:t>答：</w:t>
            </w:r>
            <w:r>
              <w:rPr>
                <w:rFonts w:hint="eastAsia" w:ascii="宋体" w:hAnsi="宋体" w:cs="宋体"/>
                <w:kern w:val="0"/>
                <w:sz w:val="24"/>
                <w:szCs w:val="24"/>
                <w:lang w:val="en-US" w:eastAsia="zh-CN"/>
              </w:rPr>
              <w:t>公司已经披露了</w:t>
            </w:r>
            <w:r>
              <w:rPr>
                <w:rFonts w:hint="eastAsia" w:ascii="宋体" w:hAnsi="宋体" w:cs="宋体"/>
                <w:b w:val="0"/>
                <w:bCs w:val="0"/>
                <w:kern w:val="0"/>
                <w:sz w:val="24"/>
                <w:szCs w:val="24"/>
                <w:lang w:eastAsia="zh-CN"/>
              </w:rPr>
              <w:t>2025</w:t>
            </w:r>
            <w:r>
              <w:rPr>
                <w:rFonts w:hint="eastAsia" w:ascii="宋体" w:hAnsi="宋体" w:eastAsia="宋体" w:cs="宋体"/>
                <w:b w:val="0"/>
                <w:bCs w:val="0"/>
                <w:kern w:val="0"/>
                <w:sz w:val="24"/>
                <w:szCs w:val="24"/>
              </w:rPr>
              <w:t>年</w:t>
            </w:r>
            <w:r>
              <w:rPr>
                <w:rFonts w:hint="eastAsia" w:ascii="宋体" w:hAnsi="宋体" w:cs="宋体"/>
                <w:b w:val="0"/>
                <w:bCs w:val="0"/>
                <w:kern w:val="0"/>
                <w:sz w:val="24"/>
                <w:szCs w:val="24"/>
                <w:lang w:val="en-US" w:eastAsia="zh-CN"/>
              </w:rPr>
              <w:t>前三季度的业绩，较比上年同期有所增长，其中</w:t>
            </w:r>
            <w:r>
              <w:rPr>
                <w:rFonts w:hint="eastAsia" w:ascii="宋体" w:hAnsi="宋体" w:cs="宋体"/>
                <w:kern w:val="0"/>
                <w:sz w:val="24"/>
                <w:szCs w:val="24"/>
                <w:lang w:val="en-US" w:eastAsia="zh-CN"/>
              </w:rPr>
              <w:t>营业收入同比增长约2.31%；实现归属于上市公司股东的净利润同比增长约3.27%</w:t>
            </w:r>
            <w:r>
              <w:rPr>
                <w:rFonts w:hint="eastAsia" w:ascii="宋体" w:hAnsi="宋体" w:cs="宋体"/>
                <w:kern w:val="0"/>
                <w:sz w:val="24"/>
                <w:szCs w:val="24"/>
                <w:lang w:eastAsia="zh-CN"/>
              </w:rPr>
              <w:t>。</w:t>
            </w:r>
            <w:r>
              <w:rPr>
                <w:rFonts w:hint="eastAsia" w:ascii="宋体" w:hAnsi="宋体" w:cs="宋体"/>
                <w:sz w:val="24"/>
                <w:szCs w:val="24"/>
                <w:lang w:val="en-US" w:eastAsia="zh-CN"/>
              </w:rPr>
              <w:t>公司2025年度业绩情况需要关注公司的2025年年度报告或者相关业绩预告，为保障公司信息披露公平性，公司不会在公告前交流这些未披露的业绩信息。</w:t>
            </w:r>
          </w:p>
          <w:p w14:paraId="64A6EB35">
            <w:pPr>
              <w:pStyle w:val="2"/>
              <w:rPr>
                <w:rFonts w:hint="eastAsia" w:ascii="宋体" w:hAnsi="宋体" w:cs="宋体"/>
                <w:kern w:val="0"/>
                <w:sz w:val="24"/>
                <w:szCs w:val="24"/>
                <w:lang w:eastAsia="zh-CN"/>
              </w:rPr>
            </w:pPr>
          </w:p>
          <w:p w14:paraId="1004F067">
            <w:pPr>
              <w:numPr>
                <w:ilvl w:val="0"/>
                <w:numId w:val="1"/>
              </w:numPr>
              <w:tabs>
                <w:tab w:val="left" w:pos="720"/>
              </w:tabs>
              <w:autoSpaceDE w:val="0"/>
              <w:autoSpaceDN w:val="0"/>
              <w:adjustRightInd w:val="0"/>
              <w:spacing w:line="360" w:lineRule="auto"/>
              <w:ind w:firstLine="482" w:firstLineChars="200"/>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问：公司半导体制造材料的定位、发展情况与产能建设情况？</w:t>
            </w:r>
          </w:p>
          <w:p w14:paraId="686F5919">
            <w:pPr>
              <w:tabs>
                <w:tab w:val="left" w:pos="720"/>
              </w:tabs>
              <w:autoSpaceDE w:val="0"/>
              <w:autoSpaceDN w:val="0"/>
              <w:adjustRightIn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答：公司在半导体制造材料领域</w:t>
            </w:r>
            <w:r>
              <w:rPr>
                <w:rFonts w:hint="eastAsia" w:ascii="宋体" w:hAnsi="宋体" w:cs="宋体"/>
                <w:b w:val="0"/>
                <w:bCs w:val="0"/>
                <w:sz w:val="24"/>
                <w:szCs w:val="24"/>
                <w:lang w:val="en-US" w:eastAsia="zh-CN"/>
              </w:rPr>
              <w:t>定位于成为</w:t>
            </w:r>
            <w:r>
              <w:rPr>
                <w:rFonts w:hint="eastAsia" w:ascii="宋体" w:hAnsi="宋体" w:eastAsia="宋体" w:cs="宋体"/>
                <w:b w:val="0"/>
                <w:bCs w:val="0"/>
                <w:sz w:val="24"/>
                <w:szCs w:val="24"/>
                <w:lang w:val="en-US" w:eastAsia="zh-CN"/>
              </w:rPr>
              <w:t>半导体制造材料产业的坚实后盾</w:t>
            </w:r>
            <w:r>
              <w:rPr>
                <w:rFonts w:hint="eastAsia" w:ascii="宋体" w:hAnsi="宋体" w:eastAsia="宋体" w:cs="宋体"/>
                <w:kern w:val="0"/>
                <w:sz w:val="24"/>
                <w:szCs w:val="24"/>
                <w:lang w:val="en-US" w:eastAsia="zh-CN"/>
              </w:rPr>
              <w:t>，为下游半导体成品材料企业提供</w:t>
            </w:r>
            <w:r>
              <w:rPr>
                <w:rFonts w:hint="eastAsia" w:ascii="宋体" w:hAnsi="宋体" w:cs="宋体"/>
                <w:kern w:val="0"/>
                <w:sz w:val="24"/>
                <w:szCs w:val="24"/>
                <w:lang w:val="en-US" w:eastAsia="zh-CN"/>
              </w:rPr>
              <w:t>优质的</w:t>
            </w:r>
            <w:r>
              <w:rPr>
                <w:rFonts w:hint="eastAsia" w:ascii="宋体" w:hAnsi="宋体" w:eastAsia="宋体" w:cs="宋体"/>
                <w:kern w:val="0"/>
                <w:sz w:val="24"/>
                <w:szCs w:val="24"/>
                <w:lang w:val="en-US" w:eastAsia="zh-CN"/>
              </w:rPr>
              <w:t>产品与服务</w:t>
            </w:r>
            <w:r>
              <w:rPr>
                <w:rFonts w:hint="eastAsia" w:ascii="宋体" w:hAnsi="宋体" w:eastAsia="宋体" w:cs="宋体"/>
                <w:sz w:val="24"/>
                <w:szCs w:val="24"/>
                <w:lang w:val="en-US" w:eastAsia="zh-CN"/>
              </w:rPr>
              <w:t>。</w:t>
            </w:r>
            <w:r>
              <w:rPr>
                <w:rFonts w:hint="eastAsia" w:ascii="宋体" w:hAnsi="宋体" w:eastAsia="宋体" w:cs="宋体"/>
                <w:b w:val="0"/>
                <w:bCs w:val="0"/>
                <w:sz w:val="24"/>
                <w:szCs w:val="24"/>
                <w:lang w:val="en-US" w:eastAsia="zh-CN"/>
              </w:rPr>
              <w:t>公司在半导体制造材料领域</w:t>
            </w:r>
            <w:r>
              <w:rPr>
                <w:rFonts w:hint="eastAsia" w:ascii="宋体" w:hAnsi="宋体" w:cs="宋体"/>
                <w:b w:val="0"/>
                <w:bCs w:val="0"/>
                <w:sz w:val="24"/>
                <w:szCs w:val="24"/>
                <w:lang w:val="en-US" w:eastAsia="zh-CN"/>
              </w:rPr>
              <w:t>产品主要包括成品光刻胶的上游材料</w:t>
            </w:r>
            <w:r>
              <w:rPr>
                <w:rFonts w:hint="eastAsia" w:ascii="宋体" w:hAnsi="宋体" w:eastAsia="宋体" w:cs="宋体"/>
                <w:b w:val="0"/>
                <w:bCs w:val="0"/>
                <w:sz w:val="24"/>
                <w:szCs w:val="24"/>
                <w:lang w:val="en-US" w:eastAsia="zh-CN"/>
              </w:rPr>
              <w:t>光刻胶单体、光刻胶树脂、光致产酸剂</w:t>
            </w:r>
            <w:r>
              <w:rPr>
                <w:rFonts w:hint="eastAsia" w:ascii="宋体" w:hAnsi="宋体" w:cs="宋体"/>
                <w:b w:val="0"/>
                <w:bCs w:val="0"/>
                <w:sz w:val="24"/>
                <w:szCs w:val="24"/>
                <w:lang w:val="en-US" w:eastAsia="zh-CN"/>
              </w:rPr>
              <w:t>，以及</w:t>
            </w:r>
            <w:r>
              <w:rPr>
                <w:rFonts w:hint="eastAsia" w:ascii="宋体" w:hAnsi="宋体" w:eastAsia="宋体" w:cs="宋体"/>
                <w:b w:val="0"/>
                <w:bCs w:val="0"/>
                <w:sz w:val="24"/>
                <w:szCs w:val="24"/>
                <w:lang w:val="en-US" w:eastAsia="zh-CN"/>
              </w:rPr>
              <w:t>半导体制程中清洗剂添加材料</w:t>
            </w:r>
            <w:r>
              <w:rPr>
                <w:rFonts w:hint="eastAsia" w:ascii="宋体" w:hAnsi="宋体" w:cs="宋体"/>
                <w:b w:val="0"/>
                <w:bCs w:val="0"/>
                <w:sz w:val="24"/>
                <w:szCs w:val="24"/>
                <w:lang w:val="en-US" w:eastAsia="zh-CN"/>
              </w:rPr>
              <w:t>。</w:t>
            </w:r>
            <w:r>
              <w:rPr>
                <w:rFonts w:hint="eastAsia" w:ascii="宋体" w:hAnsi="宋体" w:cs="宋体"/>
                <w:b w:val="0"/>
                <w:bCs w:val="0"/>
                <w:sz w:val="24"/>
                <w:szCs w:val="24"/>
                <w:highlight w:val="none"/>
                <w:lang w:val="en-US" w:eastAsia="zh-CN"/>
              </w:rPr>
              <w:t>目前</w:t>
            </w:r>
            <w:r>
              <w:rPr>
                <w:rFonts w:hint="eastAsia" w:ascii="宋体" w:hAnsi="宋体" w:cs="宋体"/>
                <w:b w:val="0"/>
                <w:bCs w:val="0"/>
                <w:kern w:val="0"/>
                <w:sz w:val="24"/>
                <w:szCs w:val="24"/>
                <w:highlight w:val="none"/>
                <w:lang w:val="en-US" w:eastAsia="zh-CN"/>
              </w:rPr>
              <w:t>公司</w:t>
            </w:r>
            <w:r>
              <w:rPr>
                <w:rFonts w:hint="eastAsia" w:ascii="宋体" w:hAnsi="宋体" w:cs="宋体"/>
                <w:b w:val="0"/>
                <w:bCs w:val="0"/>
                <w:sz w:val="24"/>
                <w:szCs w:val="24"/>
                <w:highlight w:val="none"/>
                <w:lang w:val="en-US" w:eastAsia="zh-CN"/>
              </w:rPr>
              <w:t>在</w:t>
            </w:r>
            <w:r>
              <w:rPr>
                <w:rFonts w:hint="eastAsia" w:ascii="宋体" w:hAnsi="宋体" w:cs="宋体"/>
                <w:b w:val="0"/>
                <w:bCs w:val="0"/>
                <w:kern w:val="0"/>
                <w:sz w:val="24"/>
                <w:szCs w:val="24"/>
                <w:highlight w:val="none"/>
                <w:lang w:val="en-US" w:eastAsia="zh-CN"/>
              </w:rPr>
              <w:t>半导体制造材料领域，已开发了超300种化合物，</w:t>
            </w:r>
            <w:r>
              <w:rPr>
                <w:rFonts w:hint="eastAsia" w:ascii="宋体" w:hAnsi="宋体" w:cs="宋体"/>
                <w:b w:val="0"/>
                <w:bCs w:val="0"/>
                <w:kern w:val="0"/>
                <w:sz w:val="24"/>
                <w:szCs w:val="24"/>
                <w:lang w:val="en-US" w:eastAsia="zh-CN"/>
              </w:rPr>
              <w:t>在所涉足的产品方面技术已经处于国内领先水平，近年来在该领域收入水平也呈持续提升态势。在新产能方面</w:t>
            </w:r>
            <w:r>
              <w:rPr>
                <w:rFonts w:hint="eastAsia" w:ascii="宋体" w:hAnsi="宋体" w:eastAsia="宋体" w:cs="宋体"/>
                <w:sz w:val="24"/>
                <w:szCs w:val="24"/>
                <w:lang w:val="en-US" w:eastAsia="zh-CN"/>
              </w:rPr>
              <w:t>万润工业园二期C05项目包含半导体光刻胶用相关材料产能约751吨，主要产品包括光刻胶单体、光刻胶树脂、光致产酸剂及其他根据客户需求定制的相关半导体制造材料，该项目已开始建设，</w:t>
            </w:r>
            <w:r>
              <w:rPr>
                <w:rFonts w:hint="eastAsia" w:ascii="宋体" w:hAnsi="宋体" w:cs="宋体"/>
                <w:sz w:val="24"/>
                <w:szCs w:val="24"/>
                <w:lang w:val="en-US" w:eastAsia="zh-CN"/>
              </w:rPr>
              <w:t>争取</w:t>
            </w:r>
            <w:r>
              <w:rPr>
                <w:rFonts w:hint="eastAsia" w:ascii="宋体" w:hAnsi="宋体" w:eastAsia="宋体" w:cs="宋体"/>
                <w:sz w:val="24"/>
                <w:szCs w:val="24"/>
                <w:lang w:val="en-US" w:eastAsia="zh-CN"/>
              </w:rPr>
              <w:t>在</w:t>
            </w:r>
            <w:r>
              <w:rPr>
                <w:rFonts w:hint="eastAsia" w:ascii="宋体" w:hAnsi="宋体" w:cs="宋体"/>
                <w:sz w:val="24"/>
                <w:szCs w:val="24"/>
                <w:lang w:val="en-US" w:eastAsia="zh-CN"/>
              </w:rPr>
              <w:t>今年年底前后</w:t>
            </w:r>
            <w:r>
              <w:rPr>
                <w:rFonts w:hint="eastAsia" w:ascii="宋体" w:hAnsi="宋体" w:eastAsia="宋体" w:cs="宋体"/>
                <w:sz w:val="24"/>
                <w:szCs w:val="24"/>
                <w:lang w:val="en-US" w:eastAsia="zh-CN"/>
              </w:rPr>
              <w:t>完成建设。</w:t>
            </w:r>
          </w:p>
          <w:p w14:paraId="27397E15">
            <w:pPr>
              <w:pStyle w:val="2"/>
              <w:rPr>
                <w:rFonts w:hint="eastAsia"/>
                <w:lang w:val="en-US" w:eastAsia="zh-CN"/>
              </w:rPr>
            </w:pPr>
          </w:p>
          <w:p w14:paraId="53E61574">
            <w:pPr>
              <w:numPr>
                <w:ilvl w:val="0"/>
                <w:numId w:val="0"/>
              </w:numPr>
              <w:tabs>
                <w:tab w:val="left" w:pos="720"/>
              </w:tabs>
              <w:autoSpaceDE w:val="0"/>
              <w:autoSpaceDN w:val="0"/>
              <w:adjustRightInd w:val="0"/>
              <w:spacing w:line="360" w:lineRule="auto"/>
              <w:ind w:firstLine="482" w:firstLineChars="200"/>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3、问：公司的固态电池材料有哪些进展？</w:t>
            </w:r>
          </w:p>
          <w:p w14:paraId="09AA12EF">
            <w:pPr>
              <w:numPr>
                <w:ilvl w:val="0"/>
                <w:numId w:val="0"/>
              </w:numPr>
              <w:tabs>
                <w:tab w:val="left" w:pos="720"/>
              </w:tabs>
              <w:spacing w:line="360" w:lineRule="auto"/>
              <w:ind w:firstLine="480" w:firstLineChars="200"/>
              <w:rPr>
                <w:rFonts w:hint="eastAsia" w:ascii="宋体" w:hAnsi="宋体" w:cs="宋体"/>
                <w:sz w:val="24"/>
                <w:szCs w:val="24"/>
                <w:highlight w:val="yellow"/>
                <w:lang w:val="en-US" w:eastAsia="zh-CN"/>
              </w:rPr>
            </w:pPr>
            <w:r>
              <w:rPr>
                <w:rFonts w:hint="eastAsia" w:ascii="宋体" w:hAnsi="宋体" w:eastAsia="宋体" w:cs="宋体"/>
                <w:sz w:val="24"/>
                <w:szCs w:val="24"/>
                <w:lang w:val="en-US" w:eastAsia="zh-CN"/>
              </w:rPr>
              <w:t>答：</w:t>
            </w:r>
            <w:r>
              <w:rPr>
                <w:rFonts w:hint="eastAsia" w:ascii="宋体" w:hAnsi="宋体" w:cs="宋体"/>
                <w:sz w:val="24"/>
                <w:szCs w:val="24"/>
                <w:lang w:val="en-US" w:eastAsia="zh-CN"/>
              </w:rPr>
              <w:t>前期公司固态电池材料硫化锂的实验室小试开发工作已完成，该材料为固态电池电解质的上游关键材料。</w:t>
            </w:r>
            <w:r>
              <w:rPr>
                <w:rFonts w:hint="eastAsia" w:ascii="宋体" w:hAnsi="宋体" w:cs="宋体"/>
                <w:sz w:val="24"/>
                <w:szCs w:val="24"/>
                <w:highlight w:val="none"/>
                <w:lang w:val="en-US" w:eastAsia="zh-CN"/>
              </w:rPr>
              <w:t>目前中试产线建设工作已经启动，争取在6月底前后完成建设。</w:t>
            </w:r>
          </w:p>
          <w:p w14:paraId="2301BA38">
            <w:pPr>
              <w:pStyle w:val="2"/>
              <w:rPr>
                <w:rFonts w:hint="eastAsia"/>
                <w:lang w:val="en-US" w:eastAsia="zh-CN"/>
              </w:rPr>
            </w:pPr>
          </w:p>
          <w:p w14:paraId="4F31CE59">
            <w:pPr>
              <w:numPr>
                <w:ilvl w:val="0"/>
                <w:numId w:val="0"/>
              </w:numPr>
              <w:tabs>
                <w:tab w:val="left" w:pos="720"/>
              </w:tabs>
              <w:autoSpaceDE w:val="0"/>
              <w:autoSpaceDN w:val="0"/>
              <w:adjustRightInd w:val="0"/>
              <w:spacing w:line="360" w:lineRule="auto"/>
              <w:ind w:firstLine="482" w:firstLineChars="200"/>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4、问：公司钙钛矿产品发展情况，主要有哪些种类？</w:t>
            </w:r>
          </w:p>
          <w:p w14:paraId="3CDC1C1D">
            <w:pPr>
              <w:numPr>
                <w:ilvl w:val="0"/>
                <w:numId w:val="0"/>
              </w:numPr>
              <w:tabs>
                <w:tab w:val="left" w:pos="720"/>
              </w:tabs>
              <w:autoSpaceDE/>
              <w:autoSpaceDN/>
              <w:adjustRightInd/>
              <w:spacing w:line="360" w:lineRule="auto"/>
              <w:ind w:firstLine="480" w:firstLineChars="200"/>
              <w:rPr>
                <w:rFonts w:hint="default" w:ascii="宋体" w:hAnsi="宋体" w:cs="宋体"/>
                <w:b/>
                <w:bCs/>
                <w:kern w:val="0"/>
                <w:sz w:val="24"/>
                <w:szCs w:val="24"/>
                <w:lang w:val="en-US" w:eastAsia="zh-CN"/>
              </w:rPr>
            </w:pPr>
            <w:r>
              <w:rPr>
                <w:rFonts w:hint="eastAsia" w:ascii="宋体" w:hAnsi="宋体" w:eastAsia="宋体" w:cs="宋体"/>
                <w:sz w:val="24"/>
                <w:szCs w:val="24"/>
                <w:lang w:val="en-US" w:eastAsia="zh-CN"/>
              </w:rPr>
              <w:t>答：公司钙钛矿光伏材料主要包括空穴</w:t>
            </w:r>
            <w:r>
              <w:rPr>
                <w:rFonts w:hint="eastAsia" w:ascii="宋体" w:hAnsi="宋体" w:cs="宋体"/>
                <w:sz w:val="24"/>
                <w:szCs w:val="24"/>
                <w:lang w:val="en-US" w:eastAsia="zh-CN"/>
              </w:rPr>
              <w:t>传输</w:t>
            </w:r>
            <w:r>
              <w:rPr>
                <w:rFonts w:hint="eastAsia" w:ascii="宋体" w:hAnsi="宋体" w:eastAsia="宋体" w:cs="宋体"/>
                <w:sz w:val="24"/>
                <w:szCs w:val="24"/>
                <w:lang w:val="en-US" w:eastAsia="zh-CN"/>
              </w:rPr>
              <w:t>层材料、电子</w:t>
            </w:r>
            <w:r>
              <w:rPr>
                <w:rFonts w:hint="eastAsia" w:ascii="宋体" w:hAnsi="宋体" w:cs="宋体"/>
                <w:sz w:val="24"/>
                <w:szCs w:val="24"/>
                <w:lang w:val="en-US" w:eastAsia="zh-CN"/>
              </w:rPr>
              <w:t>传输</w:t>
            </w:r>
            <w:r>
              <w:rPr>
                <w:rFonts w:hint="eastAsia" w:ascii="宋体" w:hAnsi="宋体" w:eastAsia="宋体" w:cs="宋体"/>
                <w:sz w:val="24"/>
                <w:szCs w:val="24"/>
                <w:lang w:val="en-US" w:eastAsia="zh-CN"/>
              </w:rPr>
              <w:t>层材料、钙钛矿层材料</w:t>
            </w:r>
            <w:r>
              <w:rPr>
                <w:rFonts w:hint="eastAsia" w:ascii="宋体" w:hAnsi="宋体" w:cs="宋体"/>
                <w:sz w:val="24"/>
                <w:szCs w:val="24"/>
                <w:lang w:val="en-US" w:eastAsia="zh-CN"/>
              </w:rPr>
              <w:t>、SAMs材料等</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各类材料</w:t>
            </w:r>
            <w:r>
              <w:rPr>
                <w:rFonts w:hint="eastAsia" w:ascii="宋体" w:hAnsi="宋体" w:eastAsia="宋体" w:cs="宋体"/>
                <w:sz w:val="24"/>
                <w:szCs w:val="24"/>
                <w:lang w:val="en-US" w:eastAsia="zh-CN"/>
              </w:rPr>
              <w:t>均有产品销售</w:t>
            </w:r>
            <w:r>
              <w:rPr>
                <w:rFonts w:hint="eastAsia" w:ascii="宋体" w:hAnsi="宋体" w:cs="宋体"/>
                <w:sz w:val="24"/>
                <w:szCs w:val="24"/>
                <w:lang w:val="en-US" w:eastAsia="zh-CN"/>
              </w:rPr>
              <w:t>。</w:t>
            </w:r>
            <w:r>
              <w:rPr>
                <w:rFonts w:hint="eastAsia" w:ascii="宋体" w:hAnsi="宋体" w:cs="宋体"/>
                <w:b w:val="0"/>
                <w:bCs w:val="0"/>
                <w:sz w:val="24"/>
                <w:szCs w:val="24"/>
                <w:highlight w:val="none"/>
                <w:lang w:val="en-US" w:eastAsia="zh-CN"/>
              </w:rPr>
              <w:t>目前</w:t>
            </w:r>
            <w:r>
              <w:rPr>
                <w:rFonts w:hint="eastAsia" w:ascii="宋体" w:hAnsi="宋体" w:cs="宋体"/>
                <w:b w:val="0"/>
                <w:bCs w:val="0"/>
                <w:kern w:val="0"/>
                <w:sz w:val="24"/>
                <w:szCs w:val="24"/>
                <w:highlight w:val="none"/>
                <w:lang w:val="en-US" w:eastAsia="zh-CN"/>
              </w:rPr>
              <w:t>公司</w:t>
            </w:r>
            <w:r>
              <w:rPr>
                <w:rFonts w:hint="eastAsia" w:ascii="宋体" w:hAnsi="宋体" w:cs="宋体"/>
                <w:b w:val="0"/>
                <w:bCs w:val="0"/>
                <w:sz w:val="24"/>
                <w:szCs w:val="24"/>
                <w:highlight w:val="none"/>
                <w:lang w:val="en-US" w:eastAsia="zh-CN"/>
              </w:rPr>
              <w:t>在</w:t>
            </w:r>
            <w:r>
              <w:rPr>
                <w:rFonts w:hint="eastAsia" w:ascii="宋体" w:hAnsi="宋体" w:cs="宋体"/>
                <w:b w:val="0"/>
                <w:bCs w:val="0"/>
                <w:kern w:val="0"/>
                <w:sz w:val="24"/>
                <w:szCs w:val="24"/>
                <w:highlight w:val="none"/>
                <w:lang w:val="en-US" w:eastAsia="zh-CN"/>
              </w:rPr>
              <w:t>钙钛矿光伏材料领域，已开发了超100种化合物</w:t>
            </w:r>
            <w:r>
              <w:rPr>
                <w:rFonts w:hint="eastAsia" w:ascii="宋体" w:hAnsi="宋体" w:eastAsia="宋体" w:cs="宋体"/>
                <w:sz w:val="24"/>
                <w:szCs w:val="24"/>
                <w:lang w:val="en-US" w:eastAsia="zh-CN"/>
              </w:rPr>
              <w:t>。</w:t>
            </w:r>
            <w:r>
              <w:rPr>
                <w:rFonts w:hint="eastAsia" w:ascii="宋体" w:hAnsi="宋体" w:cs="宋体"/>
                <w:kern w:val="0"/>
                <w:sz w:val="24"/>
                <w:szCs w:val="24"/>
                <w:lang w:val="en-US" w:eastAsia="zh-CN"/>
              </w:rPr>
              <w:t>2025年情况来看，虽然行业下游尚未达到大规模商业化应用阶段</w:t>
            </w:r>
            <w:r>
              <w:rPr>
                <w:rFonts w:hint="eastAsia" w:ascii="宋体" w:hAnsi="宋体" w:eastAsia="宋体" w:cs="宋体"/>
                <w:kern w:val="0"/>
                <w:sz w:val="24"/>
                <w:szCs w:val="24"/>
                <w:lang w:val="en-US" w:eastAsia="zh-CN"/>
              </w:rPr>
              <w:t>，</w:t>
            </w:r>
            <w:r>
              <w:rPr>
                <w:rFonts w:hint="eastAsia" w:ascii="宋体" w:hAnsi="宋体" w:cs="宋体"/>
                <w:kern w:val="0"/>
                <w:sz w:val="24"/>
                <w:szCs w:val="24"/>
                <w:lang w:val="en-US" w:eastAsia="zh-CN"/>
              </w:rPr>
              <w:t>但下游钙钛矿光伏组件技术水平持续进步且向着产业化迈进</w:t>
            </w:r>
            <w:r>
              <w:rPr>
                <w:rFonts w:hint="eastAsia" w:ascii="宋体" w:hAnsi="宋体" w:eastAsia="宋体" w:cs="宋体"/>
                <w:kern w:val="0"/>
                <w:sz w:val="24"/>
                <w:szCs w:val="24"/>
                <w:lang w:val="en-US" w:eastAsia="zh-CN"/>
              </w:rPr>
              <w:t>，</w:t>
            </w:r>
            <w:r>
              <w:rPr>
                <w:rFonts w:hint="eastAsia" w:ascii="宋体" w:hAnsi="宋体" w:cs="宋体"/>
                <w:kern w:val="0"/>
                <w:sz w:val="24"/>
                <w:szCs w:val="24"/>
                <w:lang w:val="en-US" w:eastAsia="zh-CN"/>
              </w:rPr>
              <w:t>效率水平持续提升，我们将继续以高品质的钙钛矿光伏材料助力下游企业更好发展</w:t>
            </w:r>
            <w:r>
              <w:rPr>
                <w:rFonts w:hint="eastAsia" w:ascii="宋体" w:hAnsi="宋体" w:eastAsia="宋体" w:cs="宋体"/>
                <w:sz w:val="24"/>
                <w:szCs w:val="24"/>
                <w:lang w:val="en-US" w:eastAsia="zh-CN"/>
              </w:rPr>
              <w:t>。</w:t>
            </w:r>
          </w:p>
          <w:p w14:paraId="3C66F9C4">
            <w:pPr>
              <w:pStyle w:val="2"/>
              <w:rPr>
                <w:rFonts w:hint="eastAsia"/>
                <w:lang w:val="en-US" w:eastAsia="zh-CN"/>
              </w:rPr>
            </w:pPr>
          </w:p>
          <w:p w14:paraId="5DC33013">
            <w:pPr>
              <w:numPr>
                <w:ilvl w:val="0"/>
                <w:numId w:val="0"/>
              </w:numPr>
              <w:tabs>
                <w:tab w:val="left" w:pos="720"/>
              </w:tabs>
              <w:autoSpaceDE w:val="0"/>
              <w:autoSpaceDN w:val="0"/>
              <w:adjustRightInd w:val="0"/>
              <w:spacing w:line="360" w:lineRule="auto"/>
              <w:ind w:firstLine="482" w:firstLineChars="200"/>
              <w:rPr>
                <w:rFonts w:hint="eastAsia" w:ascii="宋体" w:hAnsi="宋体" w:eastAsia="宋体" w:cs="宋体"/>
                <w:b w:val="0"/>
                <w:bCs w:val="0"/>
                <w:kern w:val="2"/>
                <w:sz w:val="24"/>
                <w:szCs w:val="24"/>
                <w:lang w:val="en-US" w:eastAsia="zh-CN"/>
              </w:rPr>
            </w:pPr>
            <w:r>
              <w:rPr>
                <w:rFonts w:hint="eastAsia" w:ascii="宋体" w:hAnsi="宋体" w:cs="宋体"/>
                <w:b/>
                <w:bCs/>
                <w:kern w:val="0"/>
                <w:sz w:val="24"/>
                <w:szCs w:val="24"/>
                <w:lang w:val="en-US" w:eastAsia="zh-CN"/>
              </w:rPr>
              <w:t>5、问：公司高性能聚合物产品的发展情况如何，客户主要是什么类型？</w:t>
            </w:r>
          </w:p>
          <w:p w14:paraId="5F4089BD">
            <w:pPr>
              <w:keepNext w:val="0"/>
              <w:keepLines w:val="0"/>
              <w:widowControl w:val="0"/>
              <w:numPr>
                <w:ilvl w:val="0"/>
                <w:numId w:val="0"/>
              </w:numPr>
              <w:suppressLineNumbers w:val="0"/>
              <w:shd w:val="clear"/>
              <w:tabs>
                <w:tab w:val="left" w:pos="720"/>
              </w:tabs>
              <w:wordWrap/>
              <w:autoSpaceDE w:val="0"/>
              <w:autoSpaceDN w:val="0"/>
              <w:adjustRightInd w:val="0"/>
              <w:spacing w:before="0" w:beforeAutospacing="0" w:after="0" w:afterAutospacing="0" w:line="360" w:lineRule="auto"/>
              <w:ind w:left="0" w:right="0" w:firstLine="480" w:firstLineChars="0"/>
              <w:jc w:val="both"/>
              <w:rPr>
                <w:rFonts w:hint="default" w:ascii="宋体" w:hAnsi="宋体" w:eastAsia="宋体" w:cs="宋体"/>
                <w:b w:val="0"/>
                <w:bCs w:val="0"/>
                <w:kern w:val="2"/>
                <w:sz w:val="24"/>
                <w:szCs w:val="24"/>
                <w:highlight w:val="none"/>
                <w:lang w:val="en-US" w:eastAsia="zh-CN"/>
              </w:rPr>
            </w:pPr>
            <w:r>
              <w:rPr>
                <w:rFonts w:hint="eastAsia" w:ascii="宋体" w:hAnsi="宋体" w:eastAsia="宋体" w:cs="宋体"/>
                <w:sz w:val="24"/>
                <w:szCs w:val="24"/>
                <w:lang w:val="en-US" w:eastAsia="zh-CN"/>
              </w:rPr>
              <w:t>答：</w:t>
            </w:r>
            <w:r>
              <w:rPr>
                <w:rFonts w:hint="eastAsia" w:ascii="宋体" w:hAnsi="宋体" w:cs="宋体"/>
                <w:i w:val="0"/>
                <w:caps w:val="0"/>
                <w:spacing w:val="0"/>
                <w:sz w:val="24"/>
                <w:szCs w:val="24"/>
                <w:shd w:val="clear"/>
              </w:rPr>
              <w:t>公司</w:t>
            </w:r>
            <w:r>
              <w:rPr>
                <w:rFonts w:hint="eastAsia" w:ascii="宋体" w:hAnsi="宋体" w:cs="宋体"/>
                <w:i w:val="0"/>
                <w:caps w:val="0"/>
                <w:spacing w:val="0"/>
                <w:sz w:val="24"/>
                <w:szCs w:val="24"/>
                <w:shd w:val="clear"/>
                <w:lang w:val="en-US" w:eastAsia="zh-CN"/>
              </w:rPr>
              <w:t>目前主要布局了五类</w:t>
            </w:r>
            <w:r>
              <w:rPr>
                <w:rFonts w:hint="eastAsia" w:ascii="宋体" w:hAnsi="宋体" w:cs="宋体"/>
                <w:i w:val="0"/>
                <w:caps w:val="0"/>
                <w:spacing w:val="0"/>
                <w:sz w:val="24"/>
                <w:szCs w:val="24"/>
                <w:shd w:val="clear"/>
              </w:rPr>
              <w:t>高性能聚合物产品</w:t>
            </w:r>
            <w:r>
              <w:rPr>
                <w:rFonts w:hint="eastAsia" w:ascii="宋体" w:hAnsi="宋体" w:cs="宋体"/>
                <w:i w:val="0"/>
                <w:caps w:val="0"/>
                <w:spacing w:val="0"/>
                <w:sz w:val="24"/>
                <w:szCs w:val="24"/>
                <w:shd w:val="clear"/>
                <w:lang w:eastAsia="zh-CN"/>
              </w:rPr>
              <w:t>：</w:t>
            </w:r>
            <w:r>
              <w:rPr>
                <w:rFonts w:hint="eastAsia" w:ascii="宋体" w:hAnsi="宋体" w:cs="宋体"/>
                <w:i w:val="0"/>
                <w:caps w:val="0"/>
                <w:spacing w:val="0"/>
                <w:sz w:val="24"/>
                <w:szCs w:val="24"/>
                <w:shd w:val="clear"/>
              </w:rPr>
              <w:t>PEI</w:t>
            </w:r>
            <w:r>
              <w:rPr>
                <w:rFonts w:hint="eastAsia" w:ascii="宋体" w:hAnsi="宋体" w:cs="宋体"/>
                <w:i w:val="0"/>
                <w:caps w:val="0"/>
                <w:spacing w:val="0"/>
                <w:sz w:val="24"/>
                <w:szCs w:val="24"/>
                <w:shd w:val="clear"/>
                <w:lang w:val="en-US" w:eastAsia="zh-CN"/>
              </w:rPr>
              <w:t>、</w:t>
            </w:r>
            <w:r>
              <w:rPr>
                <w:rFonts w:hint="eastAsia" w:ascii="宋体" w:hAnsi="宋体" w:cs="宋体"/>
                <w:i w:val="0"/>
                <w:caps w:val="0"/>
                <w:spacing w:val="0"/>
                <w:sz w:val="24"/>
                <w:szCs w:val="24"/>
                <w:shd w:val="clear"/>
              </w:rPr>
              <w:t>TPI</w:t>
            </w:r>
            <w:r>
              <w:rPr>
                <w:rFonts w:hint="eastAsia" w:ascii="宋体" w:hAnsi="宋体" w:cs="宋体"/>
                <w:i w:val="0"/>
                <w:caps w:val="0"/>
                <w:spacing w:val="0"/>
                <w:sz w:val="24"/>
                <w:szCs w:val="24"/>
                <w:shd w:val="clear"/>
                <w:lang w:eastAsia="zh-CN"/>
              </w:rPr>
              <w:t>、</w:t>
            </w:r>
            <w:r>
              <w:rPr>
                <w:rFonts w:hint="eastAsia" w:ascii="宋体" w:hAnsi="宋体" w:cs="宋体"/>
                <w:i w:val="0"/>
                <w:caps w:val="0"/>
                <w:spacing w:val="0"/>
                <w:sz w:val="24"/>
                <w:szCs w:val="24"/>
                <w:shd w:val="clear"/>
              </w:rPr>
              <w:t>PI-5218</w:t>
            </w:r>
            <w:r>
              <w:rPr>
                <w:rFonts w:hint="eastAsia" w:ascii="宋体" w:hAnsi="宋体" w:cs="宋体"/>
                <w:i w:val="0"/>
                <w:caps w:val="0"/>
                <w:spacing w:val="0"/>
                <w:sz w:val="24"/>
                <w:szCs w:val="24"/>
                <w:shd w:val="clear"/>
                <w:lang w:eastAsia="zh-CN"/>
              </w:rPr>
              <w:t>，</w:t>
            </w:r>
            <w:r>
              <w:rPr>
                <w:rFonts w:hint="eastAsia" w:ascii="宋体" w:hAnsi="宋体" w:cs="宋体"/>
                <w:i w:val="0"/>
                <w:caps w:val="0"/>
                <w:spacing w:val="0"/>
                <w:sz w:val="24"/>
                <w:szCs w:val="24"/>
                <w:shd w:val="clear"/>
              </w:rPr>
              <w:t>以及聚醚醚酮</w:t>
            </w:r>
            <w:r>
              <w:rPr>
                <w:rFonts w:hint="eastAsia" w:ascii="宋体" w:hAnsi="宋体" w:cs="宋体"/>
                <w:i w:val="0"/>
                <w:caps w:val="0"/>
                <w:spacing w:val="0"/>
                <w:sz w:val="24"/>
                <w:szCs w:val="24"/>
                <w:shd w:val="clear"/>
                <w:lang w:eastAsia="zh-CN"/>
              </w:rPr>
              <w:t>（</w:t>
            </w:r>
            <w:r>
              <w:rPr>
                <w:rFonts w:hint="eastAsia" w:ascii="宋体" w:hAnsi="宋体" w:cs="宋体"/>
                <w:i w:val="0"/>
                <w:caps w:val="0"/>
                <w:spacing w:val="0"/>
                <w:sz w:val="24"/>
                <w:szCs w:val="24"/>
                <w:shd w:val="clear"/>
              </w:rPr>
              <w:t>PEEK</w:t>
            </w:r>
            <w:r>
              <w:rPr>
                <w:rFonts w:hint="eastAsia" w:ascii="宋体" w:hAnsi="宋体" w:cs="宋体"/>
                <w:i w:val="0"/>
                <w:caps w:val="0"/>
                <w:spacing w:val="0"/>
                <w:sz w:val="24"/>
                <w:szCs w:val="24"/>
                <w:shd w:val="clear"/>
                <w:lang w:eastAsia="zh-CN"/>
              </w:rPr>
              <w:t>）</w:t>
            </w:r>
            <w:r>
              <w:rPr>
                <w:rFonts w:hint="eastAsia" w:ascii="宋体" w:hAnsi="宋体" w:cs="宋体"/>
                <w:i w:val="0"/>
                <w:caps w:val="0"/>
                <w:spacing w:val="0"/>
                <w:sz w:val="24"/>
                <w:szCs w:val="24"/>
                <w:shd w:val="clear"/>
                <w:lang w:val="en-US" w:eastAsia="zh-CN"/>
              </w:rPr>
              <w:t>与</w:t>
            </w:r>
            <w:r>
              <w:rPr>
                <w:rFonts w:hint="eastAsia" w:ascii="宋体" w:hAnsi="宋体" w:cs="宋体"/>
                <w:i w:val="0"/>
                <w:caps w:val="0"/>
                <w:spacing w:val="0"/>
                <w:sz w:val="24"/>
                <w:szCs w:val="24"/>
                <w:shd w:val="clear"/>
              </w:rPr>
              <w:t>尼龙</w:t>
            </w:r>
            <w:r>
              <w:rPr>
                <w:rFonts w:hint="eastAsia" w:ascii="宋体" w:hAnsi="宋体" w:cs="宋体"/>
                <w:i w:val="0"/>
                <w:caps w:val="0"/>
                <w:spacing w:val="0"/>
                <w:sz w:val="24"/>
                <w:szCs w:val="24"/>
                <w:shd w:val="clear"/>
                <w:lang w:val="en-US" w:eastAsia="zh-CN"/>
              </w:rPr>
              <w:t>46</w:t>
            </w:r>
            <w:r>
              <w:rPr>
                <w:rFonts w:hint="eastAsia" w:ascii="宋体" w:hAnsi="宋体" w:cs="宋体"/>
                <w:i w:val="0"/>
                <w:caps w:val="0"/>
                <w:spacing w:val="0"/>
                <w:sz w:val="24"/>
                <w:szCs w:val="24"/>
                <w:shd w:val="clear"/>
                <w:lang w:eastAsia="zh-CN"/>
              </w:rPr>
              <w:t>（</w:t>
            </w:r>
            <w:r>
              <w:rPr>
                <w:rFonts w:hint="eastAsia" w:ascii="宋体" w:hAnsi="宋体" w:cs="宋体"/>
                <w:i w:val="0"/>
                <w:caps w:val="0"/>
                <w:spacing w:val="0"/>
                <w:sz w:val="24"/>
                <w:szCs w:val="24"/>
                <w:shd w:val="clear"/>
              </w:rPr>
              <w:t>PA46</w:t>
            </w:r>
            <w:r>
              <w:rPr>
                <w:rFonts w:hint="eastAsia" w:ascii="宋体" w:hAnsi="宋体" w:cs="宋体"/>
                <w:i w:val="0"/>
                <w:caps w:val="0"/>
                <w:spacing w:val="0"/>
                <w:sz w:val="24"/>
                <w:szCs w:val="24"/>
                <w:shd w:val="clear"/>
                <w:lang w:eastAsia="zh-CN"/>
              </w:rPr>
              <w:t>）</w:t>
            </w:r>
            <w:r>
              <w:rPr>
                <w:rFonts w:hint="eastAsia" w:ascii="宋体" w:hAnsi="宋体" w:cs="宋体"/>
                <w:i w:val="0"/>
                <w:caps w:val="0"/>
                <w:spacing w:val="0"/>
                <w:sz w:val="24"/>
                <w:szCs w:val="24"/>
                <w:shd w:val="clear"/>
              </w:rPr>
              <w:t>。其中PEI、TPI、PI-5218已</w:t>
            </w:r>
            <w:r>
              <w:rPr>
                <w:rFonts w:hint="eastAsia" w:ascii="宋体" w:hAnsi="宋体" w:cs="宋体"/>
                <w:i w:val="0"/>
                <w:caps w:val="0"/>
                <w:spacing w:val="0"/>
                <w:sz w:val="24"/>
                <w:szCs w:val="24"/>
                <w:shd w:val="clear"/>
                <w:lang w:val="en-US" w:eastAsia="zh-CN"/>
              </w:rPr>
              <w:t>实现</w:t>
            </w:r>
            <w:r>
              <w:rPr>
                <w:rFonts w:hint="eastAsia" w:ascii="宋体" w:hAnsi="宋体" w:cs="宋体"/>
                <w:i w:val="0"/>
                <w:caps w:val="0"/>
                <w:spacing w:val="0"/>
                <w:sz w:val="24"/>
                <w:szCs w:val="24"/>
                <w:shd w:val="clear"/>
              </w:rPr>
              <w:t>销售</w:t>
            </w:r>
            <w:r>
              <w:rPr>
                <w:rFonts w:hint="eastAsia" w:ascii="宋体" w:hAnsi="宋体" w:cs="宋体"/>
                <w:i w:val="0"/>
                <w:caps w:val="0"/>
                <w:spacing w:val="0"/>
                <w:sz w:val="24"/>
                <w:szCs w:val="24"/>
                <w:shd w:val="clear"/>
                <w:lang w:eastAsia="zh-CN"/>
              </w:rPr>
              <w:t>。</w:t>
            </w:r>
            <w:r>
              <w:rPr>
                <w:rFonts w:hint="eastAsia" w:ascii="宋体" w:hAnsi="宋体" w:cs="宋体"/>
                <w:i w:val="0"/>
                <w:caps w:val="0"/>
                <w:spacing w:val="0"/>
                <w:sz w:val="24"/>
                <w:szCs w:val="24"/>
                <w:shd w:val="clear"/>
                <w:lang w:val="en-US" w:eastAsia="zh-CN"/>
              </w:rPr>
              <w:t>目前年</w:t>
            </w:r>
            <w:r>
              <w:rPr>
                <w:rFonts w:hint="eastAsia" w:ascii="宋体" w:hAnsi="宋体" w:cs="宋体"/>
                <w:i w:val="0"/>
                <w:caps w:val="0"/>
                <w:spacing w:val="0"/>
                <w:sz w:val="24"/>
                <w:szCs w:val="24"/>
                <w:shd w:val="clear"/>
              </w:rPr>
              <w:t>产能1,500吨</w:t>
            </w:r>
            <w:r>
              <w:rPr>
                <w:rFonts w:hint="eastAsia" w:ascii="宋体" w:hAnsi="宋体" w:cs="宋体"/>
                <w:i w:val="0"/>
                <w:caps w:val="0"/>
                <w:spacing w:val="0"/>
                <w:sz w:val="24"/>
                <w:szCs w:val="24"/>
                <w:shd w:val="clear"/>
                <w:lang w:val="en-US" w:eastAsia="zh-CN"/>
              </w:rPr>
              <w:t>的</w:t>
            </w:r>
            <w:r>
              <w:rPr>
                <w:rFonts w:hint="eastAsia" w:ascii="宋体" w:hAnsi="宋体" w:cs="宋体"/>
                <w:i w:val="0"/>
                <w:caps w:val="0"/>
                <w:spacing w:val="0"/>
                <w:sz w:val="24"/>
                <w:szCs w:val="24"/>
                <w:shd w:val="clear"/>
              </w:rPr>
              <w:t>PEI</w:t>
            </w:r>
            <w:r>
              <w:rPr>
                <w:rFonts w:hint="eastAsia" w:ascii="宋体" w:hAnsi="宋体" w:cs="宋体"/>
                <w:i w:val="0"/>
                <w:caps w:val="0"/>
                <w:spacing w:val="0"/>
                <w:sz w:val="24"/>
                <w:szCs w:val="24"/>
                <w:shd w:val="clear"/>
                <w:lang w:val="en-US" w:eastAsia="zh-CN"/>
              </w:rPr>
              <w:t>产品</w:t>
            </w:r>
            <w:r>
              <w:rPr>
                <w:rFonts w:hint="eastAsia" w:ascii="宋体" w:hAnsi="宋体" w:cs="宋体"/>
                <w:i w:val="0"/>
                <w:caps w:val="0"/>
                <w:spacing w:val="0"/>
                <w:sz w:val="24"/>
                <w:szCs w:val="24"/>
                <w:shd w:val="clear"/>
              </w:rPr>
              <w:t>量产线</w:t>
            </w:r>
            <w:r>
              <w:rPr>
                <w:rFonts w:hint="eastAsia" w:ascii="宋体" w:hAnsi="宋体" w:cs="宋体"/>
                <w:i w:val="0"/>
                <w:caps w:val="0"/>
                <w:spacing w:val="0"/>
                <w:sz w:val="24"/>
                <w:szCs w:val="24"/>
                <w:shd w:val="clear"/>
                <w:lang w:val="en-US" w:eastAsia="zh-CN"/>
              </w:rPr>
              <w:t>已投入试生产</w:t>
            </w:r>
            <w:r>
              <w:rPr>
                <w:rFonts w:hint="eastAsia" w:ascii="宋体" w:hAnsi="宋体" w:cs="宋体"/>
                <w:i w:val="0"/>
                <w:caps w:val="0"/>
                <w:spacing w:val="0"/>
                <w:sz w:val="24"/>
                <w:szCs w:val="24"/>
                <w:shd w:val="clear"/>
                <w:lang w:eastAsia="zh-CN"/>
              </w:rPr>
              <w:t>；</w:t>
            </w:r>
            <w:r>
              <w:rPr>
                <w:rFonts w:hint="eastAsia" w:ascii="宋体" w:hAnsi="宋体" w:cs="宋体"/>
                <w:i w:val="0"/>
                <w:caps w:val="0"/>
                <w:spacing w:val="0"/>
                <w:sz w:val="24"/>
                <w:szCs w:val="24"/>
                <w:shd w:val="clear"/>
                <w:lang w:val="en-US" w:eastAsia="zh-CN"/>
              </w:rPr>
              <w:t>TPI与</w:t>
            </w:r>
            <w:r>
              <w:rPr>
                <w:rFonts w:hint="eastAsia" w:ascii="宋体" w:hAnsi="宋体" w:cs="宋体"/>
                <w:i w:val="0"/>
                <w:caps w:val="0"/>
                <w:spacing w:val="0"/>
                <w:sz w:val="24"/>
                <w:szCs w:val="24"/>
                <w:shd w:val="clear"/>
              </w:rPr>
              <w:t>PI-5218</w:t>
            </w:r>
            <w:r>
              <w:rPr>
                <w:rFonts w:hint="eastAsia" w:ascii="宋体" w:hAnsi="宋体" w:cs="宋体"/>
                <w:i w:val="0"/>
                <w:caps w:val="0"/>
                <w:spacing w:val="0"/>
                <w:sz w:val="24"/>
                <w:szCs w:val="24"/>
                <w:shd w:val="clear"/>
                <w:lang w:val="en-US" w:eastAsia="zh-CN"/>
              </w:rPr>
              <w:t>的年产能均逾100吨</w:t>
            </w:r>
            <w:r>
              <w:rPr>
                <w:rFonts w:hint="eastAsia" w:ascii="宋体" w:hAnsi="宋体" w:cs="宋体"/>
                <w:i w:val="0"/>
                <w:caps w:val="0"/>
                <w:spacing w:val="0"/>
                <w:sz w:val="24"/>
                <w:szCs w:val="24"/>
                <w:shd w:val="clear"/>
              </w:rPr>
              <w:t>；PEEK产品中试</w:t>
            </w:r>
            <w:r>
              <w:rPr>
                <w:rFonts w:hint="eastAsia" w:ascii="宋体" w:hAnsi="宋体" w:cs="宋体"/>
                <w:i w:val="0"/>
                <w:caps w:val="0"/>
                <w:spacing w:val="0"/>
                <w:sz w:val="24"/>
                <w:szCs w:val="24"/>
                <w:shd w:val="clear"/>
                <w:lang w:val="en-US" w:eastAsia="zh-CN"/>
              </w:rPr>
              <w:t>开发</w:t>
            </w:r>
            <w:r>
              <w:rPr>
                <w:rFonts w:hint="eastAsia" w:ascii="宋体" w:hAnsi="宋体" w:cs="宋体"/>
                <w:i w:val="0"/>
                <w:caps w:val="0"/>
                <w:spacing w:val="0"/>
                <w:sz w:val="24"/>
                <w:szCs w:val="24"/>
                <w:shd w:val="clear"/>
              </w:rPr>
              <w:t>工作已完成，</w:t>
            </w:r>
            <w:r>
              <w:rPr>
                <w:rFonts w:hint="eastAsia" w:ascii="宋体" w:hAnsi="宋体" w:cs="宋体"/>
                <w:i w:val="0"/>
                <w:caps w:val="0"/>
                <w:spacing w:val="0"/>
                <w:sz w:val="24"/>
                <w:szCs w:val="24"/>
                <w:shd w:val="clear"/>
                <w:lang w:val="en-US" w:eastAsia="zh-CN"/>
              </w:rPr>
              <w:t>现已向下游多家客户送样验证，处于下游应用验证阶段，该产品现有年产能约100吨</w:t>
            </w:r>
            <w:r>
              <w:rPr>
                <w:rFonts w:hint="eastAsia" w:ascii="宋体" w:hAnsi="宋体" w:cs="宋体"/>
                <w:i w:val="0"/>
                <w:caps w:val="0"/>
                <w:spacing w:val="0"/>
                <w:sz w:val="24"/>
                <w:szCs w:val="24"/>
                <w:shd w:val="clear"/>
              </w:rPr>
              <w:t>。PA46</w:t>
            </w:r>
            <w:r>
              <w:rPr>
                <w:rFonts w:hint="eastAsia" w:ascii="宋体" w:hAnsi="宋体" w:cs="宋体"/>
                <w:i w:val="0"/>
                <w:caps w:val="0"/>
                <w:spacing w:val="0"/>
                <w:sz w:val="24"/>
                <w:szCs w:val="24"/>
                <w:shd w:val="clear"/>
                <w:lang w:val="en-US" w:eastAsia="zh-CN"/>
              </w:rPr>
              <w:t>正在推进中试工作</w:t>
            </w:r>
            <w:r>
              <w:rPr>
                <w:rFonts w:hint="eastAsia" w:ascii="宋体" w:hAnsi="宋体" w:cs="宋体"/>
                <w:i w:val="0"/>
                <w:caps w:val="0"/>
                <w:spacing w:val="0"/>
                <w:sz w:val="24"/>
                <w:szCs w:val="24"/>
                <w:shd w:val="clear"/>
              </w:rPr>
              <w:t>。</w:t>
            </w:r>
            <w:r>
              <w:rPr>
                <w:rFonts w:hint="eastAsia" w:ascii="宋体" w:hAnsi="宋体" w:cs="宋体"/>
                <w:i w:val="0"/>
                <w:caps w:val="0"/>
                <w:spacing w:val="0"/>
                <w:sz w:val="24"/>
                <w:szCs w:val="24"/>
                <w:highlight w:val="none"/>
                <w:shd w:val="clear"/>
              </w:rPr>
              <w:t>在高性能聚合物材料领域公司下游主要客户为挤出，注塑，改性等类型企业。</w:t>
            </w:r>
          </w:p>
        </w:tc>
      </w:tr>
      <w:tr w14:paraId="0F91C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2798" w:type="dxa"/>
            <w:tcBorders>
              <w:top w:val="single" w:color="auto" w:sz="4" w:space="0"/>
              <w:left w:val="single" w:color="auto" w:sz="4" w:space="0"/>
              <w:bottom w:val="single" w:color="auto" w:sz="4" w:space="0"/>
              <w:right w:val="single" w:color="auto" w:sz="4" w:space="0"/>
            </w:tcBorders>
            <w:vAlign w:val="top"/>
          </w:tcPr>
          <w:p w14:paraId="2AE6F21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color w:val="000000"/>
                <w:kern w:val="0"/>
                <w:sz w:val="24"/>
                <w:szCs w:val="24"/>
              </w:rPr>
            </w:pPr>
            <w:r>
              <w:rPr>
                <w:rFonts w:hint="eastAsia" w:ascii="仿宋" w:hAnsi="仿宋"/>
                <w:bCs/>
                <w:iCs/>
                <w:color w:val="000000"/>
                <w:sz w:val="24"/>
                <w:szCs w:val="24"/>
              </w:rPr>
              <w:t>关于本次活动是否涉及应披露重大信息的说明</w:t>
            </w:r>
          </w:p>
        </w:tc>
        <w:tc>
          <w:tcPr>
            <w:tcW w:w="7800" w:type="dxa"/>
            <w:tcBorders>
              <w:top w:val="single" w:color="auto" w:sz="4" w:space="0"/>
              <w:left w:val="single" w:color="auto" w:sz="4" w:space="0"/>
              <w:bottom w:val="single" w:color="auto" w:sz="4" w:space="0"/>
              <w:right w:val="single" w:color="auto" w:sz="4" w:space="0"/>
            </w:tcBorders>
            <w:vAlign w:val="center"/>
          </w:tcPr>
          <w:p w14:paraId="3332E9E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eastAsia="宋体"/>
                <w:color w:val="000000"/>
                <w:kern w:val="0"/>
                <w:sz w:val="24"/>
                <w:szCs w:val="24"/>
                <w:lang w:val="en-US" w:eastAsia="zh-CN"/>
              </w:rPr>
            </w:pPr>
            <w:r>
              <w:rPr>
                <w:rFonts w:hint="eastAsia" w:ascii="宋体"/>
                <w:color w:val="000000"/>
                <w:kern w:val="0"/>
                <w:sz w:val="24"/>
                <w:szCs w:val="24"/>
                <w:lang w:val="en-US" w:eastAsia="zh-CN"/>
              </w:rPr>
              <w:t>否</w:t>
            </w:r>
          </w:p>
        </w:tc>
      </w:tr>
      <w:tr w14:paraId="5134D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2798" w:type="dxa"/>
            <w:tcBorders>
              <w:top w:val="single" w:color="auto" w:sz="4" w:space="0"/>
              <w:left w:val="single" w:color="auto" w:sz="4" w:space="0"/>
              <w:bottom w:val="single" w:color="auto" w:sz="4" w:space="0"/>
              <w:right w:val="single" w:color="auto" w:sz="4" w:space="0"/>
            </w:tcBorders>
            <w:vAlign w:val="top"/>
          </w:tcPr>
          <w:p w14:paraId="0E3C6C28">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color w:val="000000"/>
                <w:kern w:val="0"/>
                <w:sz w:val="24"/>
                <w:szCs w:val="24"/>
              </w:rPr>
            </w:pPr>
            <w:r>
              <w:rPr>
                <w:rFonts w:hint="eastAsia" w:ascii="仿宋" w:hAnsi="仿宋"/>
                <w:bCs/>
                <w:iCs/>
                <w:color w:val="000000"/>
                <w:sz w:val="24"/>
                <w:szCs w:val="24"/>
              </w:rPr>
              <w:t>活动过程中所使用的演示文稿、提供的文档等附件（如有，可作为附件）</w:t>
            </w:r>
          </w:p>
        </w:tc>
        <w:tc>
          <w:tcPr>
            <w:tcW w:w="7800" w:type="dxa"/>
            <w:tcBorders>
              <w:top w:val="single" w:color="auto" w:sz="4" w:space="0"/>
              <w:left w:val="single" w:color="auto" w:sz="4" w:space="0"/>
              <w:bottom w:val="single" w:color="auto" w:sz="4" w:space="0"/>
              <w:right w:val="single" w:color="auto" w:sz="4" w:space="0"/>
            </w:tcBorders>
            <w:vAlign w:val="center"/>
          </w:tcPr>
          <w:p w14:paraId="72812B0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eastAsia="宋体"/>
                <w:color w:val="000000"/>
                <w:kern w:val="0"/>
                <w:sz w:val="24"/>
                <w:szCs w:val="24"/>
                <w:lang w:val="en-US" w:eastAsia="zh-CN"/>
              </w:rPr>
            </w:pPr>
            <w:r>
              <w:rPr>
                <w:rFonts w:hint="eastAsia" w:ascii="宋体" w:hAnsi="宋体" w:eastAsia="宋体" w:cs="宋体"/>
                <w:color w:val="000000"/>
                <w:kern w:val="0"/>
                <w:sz w:val="24"/>
                <w:szCs w:val="24"/>
                <w:lang w:val="en-US" w:eastAsia="zh-CN"/>
              </w:rPr>
              <w:t>无</w:t>
            </w:r>
            <w:bookmarkStart w:id="0" w:name="_GoBack"/>
            <w:bookmarkEnd w:id="0"/>
          </w:p>
        </w:tc>
      </w:tr>
    </w:tbl>
    <w:p w14:paraId="204058BF">
      <w:pPr>
        <w:rPr>
          <w:rFonts w:hint="eastAsia"/>
        </w:rPr>
      </w:pPr>
    </w:p>
    <w:sectPr>
      <w:footerReference r:id="rId3" w:type="default"/>
      <w:pgSz w:w="11906" w:h="16838"/>
      <w:pgMar w:top="1440" w:right="851" w:bottom="1440" w:left="85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55591">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955E00">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LK+nM7gAQAAwQMAAA4AAAAA&#10;AAAAAQAgAAAAHgEAAGRycy9lMm9Eb2MueG1sUEsFBgAAAAAGAAYAWQEAAHAFAAAAAA==&#10;">
              <v:fill on="f" focussize="0,0"/>
              <v:stroke on="f"/>
              <v:imagedata o:title=""/>
              <o:lock v:ext="edit" aspectratio="f"/>
              <v:textbox inset="0mm,0mm,0mm,0mm" style="mso-fit-shape-to-text:t;">
                <w:txbxContent>
                  <w:p w14:paraId="69955E00">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3EAE46"/>
    <w:multiLevelType w:val="singleLevel"/>
    <w:tmpl w:val="693EAE4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3M2QxNmI0YWI4NGYwYWVlOGVjZmVhZjQyYTBlYmMifQ=="/>
  </w:docVars>
  <w:rsids>
    <w:rsidRoot w:val="00667B39"/>
    <w:rsid w:val="000006D2"/>
    <w:rsid w:val="0000662B"/>
    <w:rsid w:val="0001122A"/>
    <w:rsid w:val="000172B8"/>
    <w:rsid w:val="000203E4"/>
    <w:rsid w:val="00022837"/>
    <w:rsid w:val="000242AB"/>
    <w:rsid w:val="000307CD"/>
    <w:rsid w:val="00030DBB"/>
    <w:rsid w:val="0003238E"/>
    <w:rsid w:val="00035B8C"/>
    <w:rsid w:val="00036CE0"/>
    <w:rsid w:val="00037A4D"/>
    <w:rsid w:val="00037DF7"/>
    <w:rsid w:val="00042B60"/>
    <w:rsid w:val="0004422B"/>
    <w:rsid w:val="00047176"/>
    <w:rsid w:val="00047EF7"/>
    <w:rsid w:val="00051BD8"/>
    <w:rsid w:val="00053492"/>
    <w:rsid w:val="00054852"/>
    <w:rsid w:val="0005497F"/>
    <w:rsid w:val="00060E7F"/>
    <w:rsid w:val="000638BF"/>
    <w:rsid w:val="00064BB5"/>
    <w:rsid w:val="00066E9D"/>
    <w:rsid w:val="00070A73"/>
    <w:rsid w:val="00071AC7"/>
    <w:rsid w:val="00077A5F"/>
    <w:rsid w:val="00082672"/>
    <w:rsid w:val="00092CE9"/>
    <w:rsid w:val="00094029"/>
    <w:rsid w:val="000A22B7"/>
    <w:rsid w:val="000A3CAE"/>
    <w:rsid w:val="000B1A35"/>
    <w:rsid w:val="000B71B7"/>
    <w:rsid w:val="000C13EA"/>
    <w:rsid w:val="000C3D6C"/>
    <w:rsid w:val="000C50E7"/>
    <w:rsid w:val="000D02E4"/>
    <w:rsid w:val="000D1BCD"/>
    <w:rsid w:val="000D4E8C"/>
    <w:rsid w:val="000E2C50"/>
    <w:rsid w:val="000E3EA5"/>
    <w:rsid w:val="000E50AC"/>
    <w:rsid w:val="000E717F"/>
    <w:rsid w:val="00101AD3"/>
    <w:rsid w:val="0010309D"/>
    <w:rsid w:val="0010495A"/>
    <w:rsid w:val="00110025"/>
    <w:rsid w:val="00115584"/>
    <w:rsid w:val="001200BA"/>
    <w:rsid w:val="00120A26"/>
    <w:rsid w:val="001311D8"/>
    <w:rsid w:val="00132D7B"/>
    <w:rsid w:val="00137710"/>
    <w:rsid w:val="00144D8D"/>
    <w:rsid w:val="0014579C"/>
    <w:rsid w:val="001469D8"/>
    <w:rsid w:val="0014705D"/>
    <w:rsid w:val="00162029"/>
    <w:rsid w:val="00163EDD"/>
    <w:rsid w:val="001642C3"/>
    <w:rsid w:val="00170897"/>
    <w:rsid w:val="00171EEE"/>
    <w:rsid w:val="00173EA4"/>
    <w:rsid w:val="00174FF1"/>
    <w:rsid w:val="00176460"/>
    <w:rsid w:val="001803E8"/>
    <w:rsid w:val="001807E5"/>
    <w:rsid w:val="00180BB8"/>
    <w:rsid w:val="001838F4"/>
    <w:rsid w:val="00192C6C"/>
    <w:rsid w:val="00194C05"/>
    <w:rsid w:val="001961F1"/>
    <w:rsid w:val="00196979"/>
    <w:rsid w:val="001973FD"/>
    <w:rsid w:val="001A15CB"/>
    <w:rsid w:val="001A59EA"/>
    <w:rsid w:val="001A5B65"/>
    <w:rsid w:val="001B584B"/>
    <w:rsid w:val="001B5E2E"/>
    <w:rsid w:val="001C2B11"/>
    <w:rsid w:val="001E1A30"/>
    <w:rsid w:val="001F0A62"/>
    <w:rsid w:val="001F17CF"/>
    <w:rsid w:val="001F2822"/>
    <w:rsid w:val="001F2BFE"/>
    <w:rsid w:val="001F2DE7"/>
    <w:rsid w:val="001F582B"/>
    <w:rsid w:val="0020228A"/>
    <w:rsid w:val="00202ED5"/>
    <w:rsid w:val="00204A5F"/>
    <w:rsid w:val="00206BDA"/>
    <w:rsid w:val="002103E8"/>
    <w:rsid w:val="002220B4"/>
    <w:rsid w:val="00224455"/>
    <w:rsid w:val="00235DA8"/>
    <w:rsid w:val="002372E2"/>
    <w:rsid w:val="00237334"/>
    <w:rsid w:val="0024257F"/>
    <w:rsid w:val="0024718E"/>
    <w:rsid w:val="002501B5"/>
    <w:rsid w:val="00251A09"/>
    <w:rsid w:val="00254EC0"/>
    <w:rsid w:val="00255BE3"/>
    <w:rsid w:val="002620BF"/>
    <w:rsid w:val="0027285B"/>
    <w:rsid w:val="002745E7"/>
    <w:rsid w:val="0027555D"/>
    <w:rsid w:val="00275CE7"/>
    <w:rsid w:val="00281E33"/>
    <w:rsid w:val="00283347"/>
    <w:rsid w:val="00284F8D"/>
    <w:rsid w:val="002942DF"/>
    <w:rsid w:val="002950FA"/>
    <w:rsid w:val="002A0593"/>
    <w:rsid w:val="002A13F7"/>
    <w:rsid w:val="002A5A89"/>
    <w:rsid w:val="002C1873"/>
    <w:rsid w:val="002C4489"/>
    <w:rsid w:val="002C61EA"/>
    <w:rsid w:val="002D0E14"/>
    <w:rsid w:val="002D19EB"/>
    <w:rsid w:val="002D4A75"/>
    <w:rsid w:val="002D5422"/>
    <w:rsid w:val="002D6389"/>
    <w:rsid w:val="002D6C33"/>
    <w:rsid w:val="002E3D32"/>
    <w:rsid w:val="002F71F1"/>
    <w:rsid w:val="00300FB9"/>
    <w:rsid w:val="00316295"/>
    <w:rsid w:val="0032322C"/>
    <w:rsid w:val="00327F48"/>
    <w:rsid w:val="0033441D"/>
    <w:rsid w:val="00353092"/>
    <w:rsid w:val="0035361B"/>
    <w:rsid w:val="00353A2F"/>
    <w:rsid w:val="00353EE0"/>
    <w:rsid w:val="00357593"/>
    <w:rsid w:val="003609D2"/>
    <w:rsid w:val="0037050D"/>
    <w:rsid w:val="00371867"/>
    <w:rsid w:val="00376D69"/>
    <w:rsid w:val="0037733E"/>
    <w:rsid w:val="0037786A"/>
    <w:rsid w:val="003804EF"/>
    <w:rsid w:val="00382D8F"/>
    <w:rsid w:val="00382E7F"/>
    <w:rsid w:val="00391FF1"/>
    <w:rsid w:val="003A0A03"/>
    <w:rsid w:val="003A0EDA"/>
    <w:rsid w:val="003A2190"/>
    <w:rsid w:val="003A2369"/>
    <w:rsid w:val="003B2038"/>
    <w:rsid w:val="003C39F2"/>
    <w:rsid w:val="003D09ED"/>
    <w:rsid w:val="003D1FDE"/>
    <w:rsid w:val="003D2C5F"/>
    <w:rsid w:val="003D39C1"/>
    <w:rsid w:val="003D607B"/>
    <w:rsid w:val="003D6FC6"/>
    <w:rsid w:val="003D756A"/>
    <w:rsid w:val="003E3573"/>
    <w:rsid w:val="003E785B"/>
    <w:rsid w:val="003F0DCF"/>
    <w:rsid w:val="003F2A8F"/>
    <w:rsid w:val="00402321"/>
    <w:rsid w:val="004031B9"/>
    <w:rsid w:val="00410CCD"/>
    <w:rsid w:val="00416994"/>
    <w:rsid w:val="004257E0"/>
    <w:rsid w:val="00427689"/>
    <w:rsid w:val="004310A5"/>
    <w:rsid w:val="0043338E"/>
    <w:rsid w:val="004408EB"/>
    <w:rsid w:val="004438FB"/>
    <w:rsid w:val="00444543"/>
    <w:rsid w:val="00451644"/>
    <w:rsid w:val="00460401"/>
    <w:rsid w:val="0046770A"/>
    <w:rsid w:val="00467AD3"/>
    <w:rsid w:val="004713E0"/>
    <w:rsid w:val="00473F6F"/>
    <w:rsid w:val="004744D3"/>
    <w:rsid w:val="004938D1"/>
    <w:rsid w:val="004A023A"/>
    <w:rsid w:val="004A07D4"/>
    <w:rsid w:val="004A0C36"/>
    <w:rsid w:val="004A23D6"/>
    <w:rsid w:val="004A2D3E"/>
    <w:rsid w:val="004B0ADA"/>
    <w:rsid w:val="004B2387"/>
    <w:rsid w:val="004B2640"/>
    <w:rsid w:val="004B2B92"/>
    <w:rsid w:val="004B2FD0"/>
    <w:rsid w:val="004B378E"/>
    <w:rsid w:val="004D4BB8"/>
    <w:rsid w:val="004E05D6"/>
    <w:rsid w:val="004E392E"/>
    <w:rsid w:val="004E6319"/>
    <w:rsid w:val="004E7077"/>
    <w:rsid w:val="004E7D37"/>
    <w:rsid w:val="004F00B9"/>
    <w:rsid w:val="004F0B1B"/>
    <w:rsid w:val="004F27E2"/>
    <w:rsid w:val="004F3FB1"/>
    <w:rsid w:val="004F4A0E"/>
    <w:rsid w:val="004F598A"/>
    <w:rsid w:val="005048F1"/>
    <w:rsid w:val="005051A3"/>
    <w:rsid w:val="00505546"/>
    <w:rsid w:val="005069E1"/>
    <w:rsid w:val="00506F55"/>
    <w:rsid w:val="00512B3E"/>
    <w:rsid w:val="005220C9"/>
    <w:rsid w:val="0052342F"/>
    <w:rsid w:val="005260CF"/>
    <w:rsid w:val="005318A8"/>
    <w:rsid w:val="00533899"/>
    <w:rsid w:val="00534EF4"/>
    <w:rsid w:val="0053527F"/>
    <w:rsid w:val="00553665"/>
    <w:rsid w:val="00563B5D"/>
    <w:rsid w:val="0057298C"/>
    <w:rsid w:val="00573F2F"/>
    <w:rsid w:val="00576E8D"/>
    <w:rsid w:val="005830FD"/>
    <w:rsid w:val="00585FC7"/>
    <w:rsid w:val="00594CC3"/>
    <w:rsid w:val="005A15F4"/>
    <w:rsid w:val="005A4381"/>
    <w:rsid w:val="005A6411"/>
    <w:rsid w:val="005B12E8"/>
    <w:rsid w:val="005B5A94"/>
    <w:rsid w:val="005C6198"/>
    <w:rsid w:val="005D11D5"/>
    <w:rsid w:val="005D1669"/>
    <w:rsid w:val="005D2B16"/>
    <w:rsid w:val="005D561B"/>
    <w:rsid w:val="005D68CE"/>
    <w:rsid w:val="005E3475"/>
    <w:rsid w:val="005E3A24"/>
    <w:rsid w:val="005E6367"/>
    <w:rsid w:val="005F5437"/>
    <w:rsid w:val="00602422"/>
    <w:rsid w:val="0060397B"/>
    <w:rsid w:val="00614590"/>
    <w:rsid w:val="006163BC"/>
    <w:rsid w:val="006173DD"/>
    <w:rsid w:val="0062293A"/>
    <w:rsid w:val="00624D3B"/>
    <w:rsid w:val="00625874"/>
    <w:rsid w:val="00630E3D"/>
    <w:rsid w:val="00630E5E"/>
    <w:rsid w:val="006620D1"/>
    <w:rsid w:val="00667B39"/>
    <w:rsid w:val="00675481"/>
    <w:rsid w:val="006764DC"/>
    <w:rsid w:val="0068044A"/>
    <w:rsid w:val="0068263B"/>
    <w:rsid w:val="006912B8"/>
    <w:rsid w:val="006939C9"/>
    <w:rsid w:val="006A1E19"/>
    <w:rsid w:val="006B07EE"/>
    <w:rsid w:val="006B4194"/>
    <w:rsid w:val="006B74D9"/>
    <w:rsid w:val="006C3D58"/>
    <w:rsid w:val="006C4CD8"/>
    <w:rsid w:val="006C5081"/>
    <w:rsid w:val="006C587B"/>
    <w:rsid w:val="006C6102"/>
    <w:rsid w:val="006C6E6C"/>
    <w:rsid w:val="006C6E8F"/>
    <w:rsid w:val="006C78AF"/>
    <w:rsid w:val="006D039B"/>
    <w:rsid w:val="006D2828"/>
    <w:rsid w:val="006D34EE"/>
    <w:rsid w:val="006E0257"/>
    <w:rsid w:val="006E3EFA"/>
    <w:rsid w:val="006E5911"/>
    <w:rsid w:val="006E7466"/>
    <w:rsid w:val="006F5A21"/>
    <w:rsid w:val="00700F5D"/>
    <w:rsid w:val="007107FE"/>
    <w:rsid w:val="00711A36"/>
    <w:rsid w:val="00724897"/>
    <w:rsid w:val="00727D67"/>
    <w:rsid w:val="00727D86"/>
    <w:rsid w:val="007325BC"/>
    <w:rsid w:val="00737333"/>
    <w:rsid w:val="0073778C"/>
    <w:rsid w:val="0074142A"/>
    <w:rsid w:val="00743B15"/>
    <w:rsid w:val="007514AA"/>
    <w:rsid w:val="0075226B"/>
    <w:rsid w:val="0075390D"/>
    <w:rsid w:val="007568A3"/>
    <w:rsid w:val="007569D2"/>
    <w:rsid w:val="00757CA1"/>
    <w:rsid w:val="007620D8"/>
    <w:rsid w:val="00775CE3"/>
    <w:rsid w:val="007815AE"/>
    <w:rsid w:val="0079071E"/>
    <w:rsid w:val="00796E21"/>
    <w:rsid w:val="007A2D43"/>
    <w:rsid w:val="007A35BD"/>
    <w:rsid w:val="007A4407"/>
    <w:rsid w:val="007B283F"/>
    <w:rsid w:val="007B5623"/>
    <w:rsid w:val="007B7141"/>
    <w:rsid w:val="007C12B4"/>
    <w:rsid w:val="007C4A87"/>
    <w:rsid w:val="007C72B9"/>
    <w:rsid w:val="007D1519"/>
    <w:rsid w:val="007D2B12"/>
    <w:rsid w:val="007D3A11"/>
    <w:rsid w:val="007D47D9"/>
    <w:rsid w:val="007E08BC"/>
    <w:rsid w:val="007E2218"/>
    <w:rsid w:val="007E7101"/>
    <w:rsid w:val="007F5FC1"/>
    <w:rsid w:val="008002FE"/>
    <w:rsid w:val="008005C9"/>
    <w:rsid w:val="00804579"/>
    <w:rsid w:val="00813C12"/>
    <w:rsid w:val="0081728D"/>
    <w:rsid w:val="008212AE"/>
    <w:rsid w:val="00821E35"/>
    <w:rsid w:val="00825B20"/>
    <w:rsid w:val="00827ADE"/>
    <w:rsid w:val="008306B3"/>
    <w:rsid w:val="00830FAF"/>
    <w:rsid w:val="0083154D"/>
    <w:rsid w:val="00832B38"/>
    <w:rsid w:val="00840473"/>
    <w:rsid w:val="008409DE"/>
    <w:rsid w:val="0085174E"/>
    <w:rsid w:val="0085220F"/>
    <w:rsid w:val="00853839"/>
    <w:rsid w:val="00854D02"/>
    <w:rsid w:val="008551FE"/>
    <w:rsid w:val="00865A65"/>
    <w:rsid w:val="00873750"/>
    <w:rsid w:val="00876279"/>
    <w:rsid w:val="00877FCD"/>
    <w:rsid w:val="00884158"/>
    <w:rsid w:val="00885451"/>
    <w:rsid w:val="00886924"/>
    <w:rsid w:val="00886BCD"/>
    <w:rsid w:val="008919C5"/>
    <w:rsid w:val="0089382C"/>
    <w:rsid w:val="008A5789"/>
    <w:rsid w:val="008A76EA"/>
    <w:rsid w:val="008B2386"/>
    <w:rsid w:val="008D2631"/>
    <w:rsid w:val="008D49AF"/>
    <w:rsid w:val="008D5CC5"/>
    <w:rsid w:val="008D62C5"/>
    <w:rsid w:val="008D7D4E"/>
    <w:rsid w:val="008E0992"/>
    <w:rsid w:val="008E3D3B"/>
    <w:rsid w:val="008E4311"/>
    <w:rsid w:val="008E66C1"/>
    <w:rsid w:val="008E79AC"/>
    <w:rsid w:val="008F422A"/>
    <w:rsid w:val="009010A1"/>
    <w:rsid w:val="00902D94"/>
    <w:rsid w:val="00904F01"/>
    <w:rsid w:val="00905666"/>
    <w:rsid w:val="009076BD"/>
    <w:rsid w:val="00907C51"/>
    <w:rsid w:val="0091778F"/>
    <w:rsid w:val="009178F1"/>
    <w:rsid w:val="00923977"/>
    <w:rsid w:val="00926E97"/>
    <w:rsid w:val="00927A01"/>
    <w:rsid w:val="00933A75"/>
    <w:rsid w:val="00934747"/>
    <w:rsid w:val="00935414"/>
    <w:rsid w:val="00941F18"/>
    <w:rsid w:val="0094795F"/>
    <w:rsid w:val="0095207D"/>
    <w:rsid w:val="00953A41"/>
    <w:rsid w:val="00953FD5"/>
    <w:rsid w:val="00956108"/>
    <w:rsid w:val="00956B21"/>
    <w:rsid w:val="009601DC"/>
    <w:rsid w:val="00960262"/>
    <w:rsid w:val="009611B3"/>
    <w:rsid w:val="009660B3"/>
    <w:rsid w:val="00967395"/>
    <w:rsid w:val="00970739"/>
    <w:rsid w:val="00973050"/>
    <w:rsid w:val="0097344C"/>
    <w:rsid w:val="009748B1"/>
    <w:rsid w:val="009846B5"/>
    <w:rsid w:val="009865DC"/>
    <w:rsid w:val="009877E8"/>
    <w:rsid w:val="00987CFB"/>
    <w:rsid w:val="009A56B6"/>
    <w:rsid w:val="009B2F65"/>
    <w:rsid w:val="009B47CC"/>
    <w:rsid w:val="009C00D1"/>
    <w:rsid w:val="009C1309"/>
    <w:rsid w:val="009C1977"/>
    <w:rsid w:val="009C3D41"/>
    <w:rsid w:val="009D3C8A"/>
    <w:rsid w:val="009D4CD4"/>
    <w:rsid w:val="009E79AA"/>
    <w:rsid w:val="009F3091"/>
    <w:rsid w:val="009F37E4"/>
    <w:rsid w:val="00A02C4D"/>
    <w:rsid w:val="00A02FC1"/>
    <w:rsid w:val="00A03073"/>
    <w:rsid w:val="00A34431"/>
    <w:rsid w:val="00A36E3A"/>
    <w:rsid w:val="00A37A6B"/>
    <w:rsid w:val="00A416C8"/>
    <w:rsid w:val="00A45372"/>
    <w:rsid w:val="00A46090"/>
    <w:rsid w:val="00A51068"/>
    <w:rsid w:val="00A52042"/>
    <w:rsid w:val="00A5379D"/>
    <w:rsid w:val="00A53C87"/>
    <w:rsid w:val="00A56BB9"/>
    <w:rsid w:val="00A62A43"/>
    <w:rsid w:val="00A62EA6"/>
    <w:rsid w:val="00A72107"/>
    <w:rsid w:val="00A83BA6"/>
    <w:rsid w:val="00A85E27"/>
    <w:rsid w:val="00A87F9A"/>
    <w:rsid w:val="00A90354"/>
    <w:rsid w:val="00A94694"/>
    <w:rsid w:val="00A94835"/>
    <w:rsid w:val="00AA265C"/>
    <w:rsid w:val="00AB1321"/>
    <w:rsid w:val="00AB2658"/>
    <w:rsid w:val="00AC4358"/>
    <w:rsid w:val="00AC7B39"/>
    <w:rsid w:val="00AD0FA3"/>
    <w:rsid w:val="00AD2F38"/>
    <w:rsid w:val="00AE3043"/>
    <w:rsid w:val="00AE4AB2"/>
    <w:rsid w:val="00AF041F"/>
    <w:rsid w:val="00AF08B4"/>
    <w:rsid w:val="00AF647F"/>
    <w:rsid w:val="00B11D5B"/>
    <w:rsid w:val="00B16769"/>
    <w:rsid w:val="00B17399"/>
    <w:rsid w:val="00B1756A"/>
    <w:rsid w:val="00B31DD1"/>
    <w:rsid w:val="00B4357C"/>
    <w:rsid w:val="00B45B2C"/>
    <w:rsid w:val="00B47300"/>
    <w:rsid w:val="00B52C4E"/>
    <w:rsid w:val="00B53463"/>
    <w:rsid w:val="00B55546"/>
    <w:rsid w:val="00B6698B"/>
    <w:rsid w:val="00B672F1"/>
    <w:rsid w:val="00B70D2C"/>
    <w:rsid w:val="00B77A5D"/>
    <w:rsid w:val="00B80897"/>
    <w:rsid w:val="00B83E32"/>
    <w:rsid w:val="00B8548B"/>
    <w:rsid w:val="00B8557E"/>
    <w:rsid w:val="00B95435"/>
    <w:rsid w:val="00B96E99"/>
    <w:rsid w:val="00BA0D3C"/>
    <w:rsid w:val="00BA6501"/>
    <w:rsid w:val="00BB0D6D"/>
    <w:rsid w:val="00BB1192"/>
    <w:rsid w:val="00BB1D25"/>
    <w:rsid w:val="00BB4DA0"/>
    <w:rsid w:val="00BB7C61"/>
    <w:rsid w:val="00BC1A08"/>
    <w:rsid w:val="00BC39BF"/>
    <w:rsid w:val="00BC4579"/>
    <w:rsid w:val="00BC58BF"/>
    <w:rsid w:val="00BC5D02"/>
    <w:rsid w:val="00BD0F38"/>
    <w:rsid w:val="00BD4277"/>
    <w:rsid w:val="00BD5BDB"/>
    <w:rsid w:val="00BD7329"/>
    <w:rsid w:val="00BE4F04"/>
    <w:rsid w:val="00BE5ADA"/>
    <w:rsid w:val="00BF0318"/>
    <w:rsid w:val="00BF153A"/>
    <w:rsid w:val="00BF335D"/>
    <w:rsid w:val="00BF5C1A"/>
    <w:rsid w:val="00BF64E3"/>
    <w:rsid w:val="00BF7D1E"/>
    <w:rsid w:val="00C0603D"/>
    <w:rsid w:val="00C06FE0"/>
    <w:rsid w:val="00C1004C"/>
    <w:rsid w:val="00C215A4"/>
    <w:rsid w:val="00C3204D"/>
    <w:rsid w:val="00C3270B"/>
    <w:rsid w:val="00C3276A"/>
    <w:rsid w:val="00C33D54"/>
    <w:rsid w:val="00C35A0B"/>
    <w:rsid w:val="00C42C41"/>
    <w:rsid w:val="00C43924"/>
    <w:rsid w:val="00C45321"/>
    <w:rsid w:val="00C4789C"/>
    <w:rsid w:val="00C50BB6"/>
    <w:rsid w:val="00C54E1F"/>
    <w:rsid w:val="00C63FB1"/>
    <w:rsid w:val="00C65723"/>
    <w:rsid w:val="00C66BE7"/>
    <w:rsid w:val="00C66FEC"/>
    <w:rsid w:val="00C70DB8"/>
    <w:rsid w:val="00C80B06"/>
    <w:rsid w:val="00C85E12"/>
    <w:rsid w:val="00CA0710"/>
    <w:rsid w:val="00CA0B74"/>
    <w:rsid w:val="00CA12D9"/>
    <w:rsid w:val="00CA3232"/>
    <w:rsid w:val="00CA3408"/>
    <w:rsid w:val="00CB135C"/>
    <w:rsid w:val="00CB2286"/>
    <w:rsid w:val="00CB37CC"/>
    <w:rsid w:val="00CB4750"/>
    <w:rsid w:val="00CB5967"/>
    <w:rsid w:val="00CB7FB3"/>
    <w:rsid w:val="00CC7EEB"/>
    <w:rsid w:val="00CD1672"/>
    <w:rsid w:val="00CD5BF9"/>
    <w:rsid w:val="00CD7EBB"/>
    <w:rsid w:val="00CE3CAE"/>
    <w:rsid w:val="00CF3B78"/>
    <w:rsid w:val="00CF4FC4"/>
    <w:rsid w:val="00CF515F"/>
    <w:rsid w:val="00D0055B"/>
    <w:rsid w:val="00D04DF5"/>
    <w:rsid w:val="00D0761E"/>
    <w:rsid w:val="00D14355"/>
    <w:rsid w:val="00D152C5"/>
    <w:rsid w:val="00D255FE"/>
    <w:rsid w:val="00D31052"/>
    <w:rsid w:val="00D334AD"/>
    <w:rsid w:val="00D4376A"/>
    <w:rsid w:val="00D443DA"/>
    <w:rsid w:val="00D44FF1"/>
    <w:rsid w:val="00D54119"/>
    <w:rsid w:val="00D555A8"/>
    <w:rsid w:val="00D56542"/>
    <w:rsid w:val="00D60485"/>
    <w:rsid w:val="00D6118E"/>
    <w:rsid w:val="00D643F0"/>
    <w:rsid w:val="00D67016"/>
    <w:rsid w:val="00D71101"/>
    <w:rsid w:val="00D7136F"/>
    <w:rsid w:val="00D74276"/>
    <w:rsid w:val="00D74BEC"/>
    <w:rsid w:val="00D763B6"/>
    <w:rsid w:val="00D76A7C"/>
    <w:rsid w:val="00D80691"/>
    <w:rsid w:val="00D825EA"/>
    <w:rsid w:val="00DA2035"/>
    <w:rsid w:val="00DA298E"/>
    <w:rsid w:val="00DA6493"/>
    <w:rsid w:val="00DA6E04"/>
    <w:rsid w:val="00DA7CC5"/>
    <w:rsid w:val="00DB5198"/>
    <w:rsid w:val="00DB6F09"/>
    <w:rsid w:val="00DB6FBD"/>
    <w:rsid w:val="00DC01B9"/>
    <w:rsid w:val="00DC50C3"/>
    <w:rsid w:val="00DC5718"/>
    <w:rsid w:val="00DD16CE"/>
    <w:rsid w:val="00DE5C73"/>
    <w:rsid w:val="00DE6BB4"/>
    <w:rsid w:val="00DF125C"/>
    <w:rsid w:val="00DF49C5"/>
    <w:rsid w:val="00E00655"/>
    <w:rsid w:val="00E055CA"/>
    <w:rsid w:val="00E0701C"/>
    <w:rsid w:val="00E23B1F"/>
    <w:rsid w:val="00E25696"/>
    <w:rsid w:val="00E306FF"/>
    <w:rsid w:val="00E34D08"/>
    <w:rsid w:val="00E52F3A"/>
    <w:rsid w:val="00E6410E"/>
    <w:rsid w:val="00E65F8E"/>
    <w:rsid w:val="00E72F9D"/>
    <w:rsid w:val="00E76C2E"/>
    <w:rsid w:val="00E82067"/>
    <w:rsid w:val="00E82F2B"/>
    <w:rsid w:val="00E854D6"/>
    <w:rsid w:val="00EA0CA1"/>
    <w:rsid w:val="00EA2D44"/>
    <w:rsid w:val="00EC126B"/>
    <w:rsid w:val="00EC1BF0"/>
    <w:rsid w:val="00EC2DEA"/>
    <w:rsid w:val="00EC38CE"/>
    <w:rsid w:val="00ED2C4A"/>
    <w:rsid w:val="00ED5A4C"/>
    <w:rsid w:val="00ED7645"/>
    <w:rsid w:val="00EE2B10"/>
    <w:rsid w:val="00EE30B8"/>
    <w:rsid w:val="00EF5F6D"/>
    <w:rsid w:val="00F062AE"/>
    <w:rsid w:val="00F108EB"/>
    <w:rsid w:val="00F15B44"/>
    <w:rsid w:val="00F16721"/>
    <w:rsid w:val="00F16F6E"/>
    <w:rsid w:val="00F215A3"/>
    <w:rsid w:val="00F23DBC"/>
    <w:rsid w:val="00F24B44"/>
    <w:rsid w:val="00F26BD1"/>
    <w:rsid w:val="00F320AF"/>
    <w:rsid w:val="00F32C82"/>
    <w:rsid w:val="00F33CB2"/>
    <w:rsid w:val="00F40D1E"/>
    <w:rsid w:val="00F443FA"/>
    <w:rsid w:val="00F50CC3"/>
    <w:rsid w:val="00F51BFB"/>
    <w:rsid w:val="00F549D5"/>
    <w:rsid w:val="00F569EB"/>
    <w:rsid w:val="00F71168"/>
    <w:rsid w:val="00F71B89"/>
    <w:rsid w:val="00F72FF4"/>
    <w:rsid w:val="00F77293"/>
    <w:rsid w:val="00F8335E"/>
    <w:rsid w:val="00F93888"/>
    <w:rsid w:val="00F96EFA"/>
    <w:rsid w:val="00F972CC"/>
    <w:rsid w:val="00F97688"/>
    <w:rsid w:val="00FA04B3"/>
    <w:rsid w:val="00FA10A5"/>
    <w:rsid w:val="00FA2186"/>
    <w:rsid w:val="00FA3D1D"/>
    <w:rsid w:val="00FB0ACB"/>
    <w:rsid w:val="00FB5DC6"/>
    <w:rsid w:val="00FB6BE9"/>
    <w:rsid w:val="00FC39D0"/>
    <w:rsid w:val="00FD2313"/>
    <w:rsid w:val="00FD321D"/>
    <w:rsid w:val="00FD7EEC"/>
    <w:rsid w:val="00FE2D52"/>
    <w:rsid w:val="00FE3ECB"/>
    <w:rsid w:val="00FE409D"/>
    <w:rsid w:val="00FE6C54"/>
    <w:rsid w:val="00FE6C60"/>
    <w:rsid w:val="00FE7BE7"/>
    <w:rsid w:val="00FE7D67"/>
    <w:rsid w:val="00FF3A17"/>
    <w:rsid w:val="00FF762E"/>
    <w:rsid w:val="019A7F0B"/>
    <w:rsid w:val="01D96E69"/>
    <w:rsid w:val="02144ADE"/>
    <w:rsid w:val="02201E0B"/>
    <w:rsid w:val="025262A5"/>
    <w:rsid w:val="027007F3"/>
    <w:rsid w:val="02730BE3"/>
    <w:rsid w:val="02BD2550"/>
    <w:rsid w:val="02C6508F"/>
    <w:rsid w:val="02C728F6"/>
    <w:rsid w:val="030113F5"/>
    <w:rsid w:val="0318285A"/>
    <w:rsid w:val="036A70A5"/>
    <w:rsid w:val="036B0876"/>
    <w:rsid w:val="03D66730"/>
    <w:rsid w:val="03D81701"/>
    <w:rsid w:val="03DB0660"/>
    <w:rsid w:val="03F8160E"/>
    <w:rsid w:val="0443792C"/>
    <w:rsid w:val="04A06BF0"/>
    <w:rsid w:val="04A70FD3"/>
    <w:rsid w:val="04E95920"/>
    <w:rsid w:val="04EC3BFD"/>
    <w:rsid w:val="051C3215"/>
    <w:rsid w:val="05334557"/>
    <w:rsid w:val="053F5429"/>
    <w:rsid w:val="058E0216"/>
    <w:rsid w:val="058F2832"/>
    <w:rsid w:val="05943EFC"/>
    <w:rsid w:val="05AA0583"/>
    <w:rsid w:val="05CA5581"/>
    <w:rsid w:val="061A2449"/>
    <w:rsid w:val="06641C6D"/>
    <w:rsid w:val="066E57BB"/>
    <w:rsid w:val="067508F8"/>
    <w:rsid w:val="0694185D"/>
    <w:rsid w:val="06BD04D2"/>
    <w:rsid w:val="06F42B68"/>
    <w:rsid w:val="070B6B66"/>
    <w:rsid w:val="07850651"/>
    <w:rsid w:val="07BD6D34"/>
    <w:rsid w:val="07EA49A8"/>
    <w:rsid w:val="08032A5C"/>
    <w:rsid w:val="080850DB"/>
    <w:rsid w:val="083B23D6"/>
    <w:rsid w:val="085F0EEA"/>
    <w:rsid w:val="0884564C"/>
    <w:rsid w:val="08DB1887"/>
    <w:rsid w:val="09666E67"/>
    <w:rsid w:val="09DF1D71"/>
    <w:rsid w:val="0A1A2704"/>
    <w:rsid w:val="0A2D1021"/>
    <w:rsid w:val="0A86681F"/>
    <w:rsid w:val="0A990829"/>
    <w:rsid w:val="0AC26F00"/>
    <w:rsid w:val="0B0F3C25"/>
    <w:rsid w:val="0B216959"/>
    <w:rsid w:val="0B245255"/>
    <w:rsid w:val="0B3A19FF"/>
    <w:rsid w:val="0B5077D2"/>
    <w:rsid w:val="0B6977BE"/>
    <w:rsid w:val="0B926E53"/>
    <w:rsid w:val="0B98042F"/>
    <w:rsid w:val="0B9C10B2"/>
    <w:rsid w:val="0BEE077E"/>
    <w:rsid w:val="0C6F00E5"/>
    <w:rsid w:val="0CA13776"/>
    <w:rsid w:val="0CB25CDE"/>
    <w:rsid w:val="0CC83047"/>
    <w:rsid w:val="0CD05AA6"/>
    <w:rsid w:val="0CFE21F2"/>
    <w:rsid w:val="0D356F4B"/>
    <w:rsid w:val="0D5E4FFE"/>
    <w:rsid w:val="0D600FCF"/>
    <w:rsid w:val="0D7170A5"/>
    <w:rsid w:val="0D791CFB"/>
    <w:rsid w:val="0DA47FE5"/>
    <w:rsid w:val="0DBC53BA"/>
    <w:rsid w:val="0DC34987"/>
    <w:rsid w:val="0DCD3CC1"/>
    <w:rsid w:val="0DEF454B"/>
    <w:rsid w:val="0DF85745"/>
    <w:rsid w:val="0E324052"/>
    <w:rsid w:val="0E3512E5"/>
    <w:rsid w:val="0E3E70D4"/>
    <w:rsid w:val="0E6B1369"/>
    <w:rsid w:val="0E757887"/>
    <w:rsid w:val="0E857AB1"/>
    <w:rsid w:val="0E8D1A19"/>
    <w:rsid w:val="0E9234E0"/>
    <w:rsid w:val="0EA72EE5"/>
    <w:rsid w:val="0EE26BBA"/>
    <w:rsid w:val="0EF41453"/>
    <w:rsid w:val="0F3D74C3"/>
    <w:rsid w:val="0FA514BA"/>
    <w:rsid w:val="0FD96623"/>
    <w:rsid w:val="0FE07621"/>
    <w:rsid w:val="101755A5"/>
    <w:rsid w:val="1036507E"/>
    <w:rsid w:val="104D3A38"/>
    <w:rsid w:val="10553E29"/>
    <w:rsid w:val="1066544B"/>
    <w:rsid w:val="109E0DDB"/>
    <w:rsid w:val="10C6568F"/>
    <w:rsid w:val="10DA2114"/>
    <w:rsid w:val="10F8145A"/>
    <w:rsid w:val="11144B04"/>
    <w:rsid w:val="11276A50"/>
    <w:rsid w:val="113028E2"/>
    <w:rsid w:val="114C42DF"/>
    <w:rsid w:val="1154294C"/>
    <w:rsid w:val="11550ABC"/>
    <w:rsid w:val="11694426"/>
    <w:rsid w:val="11755EC9"/>
    <w:rsid w:val="119412AA"/>
    <w:rsid w:val="11DA5C9E"/>
    <w:rsid w:val="11E61258"/>
    <w:rsid w:val="124A2743"/>
    <w:rsid w:val="1256088A"/>
    <w:rsid w:val="12642C1A"/>
    <w:rsid w:val="12A70B6F"/>
    <w:rsid w:val="12EA5A64"/>
    <w:rsid w:val="13324B0D"/>
    <w:rsid w:val="133D2352"/>
    <w:rsid w:val="137210FB"/>
    <w:rsid w:val="139D6C77"/>
    <w:rsid w:val="13A147D1"/>
    <w:rsid w:val="1402620C"/>
    <w:rsid w:val="140A1E05"/>
    <w:rsid w:val="1452382D"/>
    <w:rsid w:val="148A7C64"/>
    <w:rsid w:val="14981F8C"/>
    <w:rsid w:val="14BA2ABB"/>
    <w:rsid w:val="14D52A43"/>
    <w:rsid w:val="14EA3162"/>
    <w:rsid w:val="14EE3DF9"/>
    <w:rsid w:val="15246B16"/>
    <w:rsid w:val="15347683"/>
    <w:rsid w:val="153C4D6C"/>
    <w:rsid w:val="15520505"/>
    <w:rsid w:val="156A0E75"/>
    <w:rsid w:val="156B2323"/>
    <w:rsid w:val="157F4A2C"/>
    <w:rsid w:val="15B463D1"/>
    <w:rsid w:val="15DF7350"/>
    <w:rsid w:val="16021A7C"/>
    <w:rsid w:val="161E0F3C"/>
    <w:rsid w:val="163305C7"/>
    <w:rsid w:val="16372730"/>
    <w:rsid w:val="1672048A"/>
    <w:rsid w:val="167A046F"/>
    <w:rsid w:val="16E017E8"/>
    <w:rsid w:val="16FA39D0"/>
    <w:rsid w:val="171D25CE"/>
    <w:rsid w:val="172412C5"/>
    <w:rsid w:val="17317127"/>
    <w:rsid w:val="173F3534"/>
    <w:rsid w:val="1783099B"/>
    <w:rsid w:val="17857DB1"/>
    <w:rsid w:val="17D453EA"/>
    <w:rsid w:val="17E50678"/>
    <w:rsid w:val="17FF2717"/>
    <w:rsid w:val="180A4EC7"/>
    <w:rsid w:val="182131B0"/>
    <w:rsid w:val="18323CD2"/>
    <w:rsid w:val="186D0BDA"/>
    <w:rsid w:val="188F52D8"/>
    <w:rsid w:val="191E4CF6"/>
    <w:rsid w:val="192B46A1"/>
    <w:rsid w:val="192B4E46"/>
    <w:rsid w:val="192C1EF2"/>
    <w:rsid w:val="1932639B"/>
    <w:rsid w:val="19333619"/>
    <w:rsid w:val="19540EC1"/>
    <w:rsid w:val="19A25491"/>
    <w:rsid w:val="19A94011"/>
    <w:rsid w:val="19DF5378"/>
    <w:rsid w:val="1A196F01"/>
    <w:rsid w:val="1A1F1F70"/>
    <w:rsid w:val="1A2F1532"/>
    <w:rsid w:val="1A3D3083"/>
    <w:rsid w:val="1A3F6A06"/>
    <w:rsid w:val="1A7D6DE0"/>
    <w:rsid w:val="1A825539"/>
    <w:rsid w:val="1A9912AA"/>
    <w:rsid w:val="1AAE2DE5"/>
    <w:rsid w:val="1AC560CD"/>
    <w:rsid w:val="1AE24A3B"/>
    <w:rsid w:val="1B214C6B"/>
    <w:rsid w:val="1B316D83"/>
    <w:rsid w:val="1B356DB6"/>
    <w:rsid w:val="1B6C3134"/>
    <w:rsid w:val="1B8C2F7C"/>
    <w:rsid w:val="1B943F24"/>
    <w:rsid w:val="1B9F38C9"/>
    <w:rsid w:val="1BC122E2"/>
    <w:rsid w:val="1BC57FBA"/>
    <w:rsid w:val="1C085966"/>
    <w:rsid w:val="1C135E39"/>
    <w:rsid w:val="1C290DB4"/>
    <w:rsid w:val="1C47643B"/>
    <w:rsid w:val="1C546ABE"/>
    <w:rsid w:val="1CAE1218"/>
    <w:rsid w:val="1CB304A3"/>
    <w:rsid w:val="1CBB125C"/>
    <w:rsid w:val="1D015403"/>
    <w:rsid w:val="1D103198"/>
    <w:rsid w:val="1D2321EC"/>
    <w:rsid w:val="1D5B621C"/>
    <w:rsid w:val="1D7031FC"/>
    <w:rsid w:val="1DA90758"/>
    <w:rsid w:val="1DD12BE8"/>
    <w:rsid w:val="1DE91751"/>
    <w:rsid w:val="1DF84E52"/>
    <w:rsid w:val="1E0A1364"/>
    <w:rsid w:val="1E213337"/>
    <w:rsid w:val="1E303A22"/>
    <w:rsid w:val="1E4D7D1B"/>
    <w:rsid w:val="1E51771F"/>
    <w:rsid w:val="1E5C39AD"/>
    <w:rsid w:val="1E7352C5"/>
    <w:rsid w:val="1EE021B7"/>
    <w:rsid w:val="1F2F21D1"/>
    <w:rsid w:val="1F3500CC"/>
    <w:rsid w:val="1F365B58"/>
    <w:rsid w:val="1F631AA5"/>
    <w:rsid w:val="1FE25607"/>
    <w:rsid w:val="1FEC380D"/>
    <w:rsid w:val="1FF42923"/>
    <w:rsid w:val="200945ED"/>
    <w:rsid w:val="20121518"/>
    <w:rsid w:val="20373B5B"/>
    <w:rsid w:val="20505AC4"/>
    <w:rsid w:val="20862701"/>
    <w:rsid w:val="20943FF9"/>
    <w:rsid w:val="20EE356F"/>
    <w:rsid w:val="20F12FF6"/>
    <w:rsid w:val="212E0344"/>
    <w:rsid w:val="213728EF"/>
    <w:rsid w:val="215E6D8B"/>
    <w:rsid w:val="217A6760"/>
    <w:rsid w:val="21933ED0"/>
    <w:rsid w:val="21A06A9E"/>
    <w:rsid w:val="21C06A96"/>
    <w:rsid w:val="21FD4A41"/>
    <w:rsid w:val="22513605"/>
    <w:rsid w:val="225622DF"/>
    <w:rsid w:val="22C439C0"/>
    <w:rsid w:val="22D74270"/>
    <w:rsid w:val="230307BE"/>
    <w:rsid w:val="23134566"/>
    <w:rsid w:val="23571023"/>
    <w:rsid w:val="236A5D28"/>
    <w:rsid w:val="236C13D9"/>
    <w:rsid w:val="237E1DAD"/>
    <w:rsid w:val="23A50D24"/>
    <w:rsid w:val="23AA0D33"/>
    <w:rsid w:val="23BF51D1"/>
    <w:rsid w:val="23E26F0C"/>
    <w:rsid w:val="23F66FF6"/>
    <w:rsid w:val="24003A9F"/>
    <w:rsid w:val="24472ACE"/>
    <w:rsid w:val="24494EA3"/>
    <w:rsid w:val="24512A14"/>
    <w:rsid w:val="248D4283"/>
    <w:rsid w:val="24E355AC"/>
    <w:rsid w:val="250A56A8"/>
    <w:rsid w:val="251D48C1"/>
    <w:rsid w:val="25344AF2"/>
    <w:rsid w:val="255B7946"/>
    <w:rsid w:val="25A93834"/>
    <w:rsid w:val="25BE3EA6"/>
    <w:rsid w:val="25CF26C5"/>
    <w:rsid w:val="260A0D42"/>
    <w:rsid w:val="26145057"/>
    <w:rsid w:val="262D1324"/>
    <w:rsid w:val="26331896"/>
    <w:rsid w:val="26373D44"/>
    <w:rsid w:val="267047E0"/>
    <w:rsid w:val="267B0D5C"/>
    <w:rsid w:val="26F45667"/>
    <w:rsid w:val="271A2793"/>
    <w:rsid w:val="27783593"/>
    <w:rsid w:val="27865728"/>
    <w:rsid w:val="27905511"/>
    <w:rsid w:val="279735E4"/>
    <w:rsid w:val="27C60B5C"/>
    <w:rsid w:val="28047C04"/>
    <w:rsid w:val="280B64D9"/>
    <w:rsid w:val="280C6101"/>
    <w:rsid w:val="282553C1"/>
    <w:rsid w:val="28C86C8A"/>
    <w:rsid w:val="294735A4"/>
    <w:rsid w:val="2963279B"/>
    <w:rsid w:val="298A29BB"/>
    <w:rsid w:val="29A42C9B"/>
    <w:rsid w:val="29D73847"/>
    <w:rsid w:val="29E125D8"/>
    <w:rsid w:val="2A0F1568"/>
    <w:rsid w:val="2A167B7D"/>
    <w:rsid w:val="2A2B593B"/>
    <w:rsid w:val="2A312225"/>
    <w:rsid w:val="2AB11139"/>
    <w:rsid w:val="2B022A53"/>
    <w:rsid w:val="2B0701C0"/>
    <w:rsid w:val="2B1A2428"/>
    <w:rsid w:val="2B1A5AD2"/>
    <w:rsid w:val="2B7A34E5"/>
    <w:rsid w:val="2B7B436F"/>
    <w:rsid w:val="2B8E6D38"/>
    <w:rsid w:val="2B9A04A5"/>
    <w:rsid w:val="2BAE5B21"/>
    <w:rsid w:val="2BB721D6"/>
    <w:rsid w:val="2BC56137"/>
    <w:rsid w:val="2BF01901"/>
    <w:rsid w:val="2C074DC9"/>
    <w:rsid w:val="2C0E57B8"/>
    <w:rsid w:val="2C71470E"/>
    <w:rsid w:val="2CB5169A"/>
    <w:rsid w:val="2CC57E91"/>
    <w:rsid w:val="2CF663C7"/>
    <w:rsid w:val="2D197BD1"/>
    <w:rsid w:val="2D205448"/>
    <w:rsid w:val="2D483CEA"/>
    <w:rsid w:val="2D63690A"/>
    <w:rsid w:val="2E0E3A53"/>
    <w:rsid w:val="2E4E396D"/>
    <w:rsid w:val="2E843077"/>
    <w:rsid w:val="2E88523B"/>
    <w:rsid w:val="2E9118B4"/>
    <w:rsid w:val="2EC118E8"/>
    <w:rsid w:val="2ED24D92"/>
    <w:rsid w:val="2F0160C2"/>
    <w:rsid w:val="2F04276D"/>
    <w:rsid w:val="2F123238"/>
    <w:rsid w:val="2F1D72A2"/>
    <w:rsid w:val="2F2C0562"/>
    <w:rsid w:val="2F724234"/>
    <w:rsid w:val="2F864494"/>
    <w:rsid w:val="303F5B52"/>
    <w:rsid w:val="30415886"/>
    <w:rsid w:val="31021EAA"/>
    <w:rsid w:val="3105531F"/>
    <w:rsid w:val="314E2340"/>
    <w:rsid w:val="31565409"/>
    <w:rsid w:val="31607959"/>
    <w:rsid w:val="317A1ED5"/>
    <w:rsid w:val="321C4A17"/>
    <w:rsid w:val="32387149"/>
    <w:rsid w:val="323D4DDE"/>
    <w:rsid w:val="32466CAB"/>
    <w:rsid w:val="329806D7"/>
    <w:rsid w:val="32B670C6"/>
    <w:rsid w:val="32FF3174"/>
    <w:rsid w:val="33206B41"/>
    <w:rsid w:val="337B6F25"/>
    <w:rsid w:val="345F30E4"/>
    <w:rsid w:val="348833DA"/>
    <w:rsid w:val="34A528B9"/>
    <w:rsid w:val="34E73819"/>
    <w:rsid w:val="35003060"/>
    <w:rsid w:val="3509652C"/>
    <w:rsid w:val="35143992"/>
    <w:rsid w:val="351A3BB7"/>
    <w:rsid w:val="353111E8"/>
    <w:rsid w:val="3531463B"/>
    <w:rsid w:val="35465BA2"/>
    <w:rsid w:val="354F52BF"/>
    <w:rsid w:val="35564ADA"/>
    <w:rsid w:val="355C77D5"/>
    <w:rsid w:val="355D06F3"/>
    <w:rsid w:val="35686760"/>
    <w:rsid w:val="3586396A"/>
    <w:rsid w:val="36317C6D"/>
    <w:rsid w:val="36D36DF1"/>
    <w:rsid w:val="37020CD7"/>
    <w:rsid w:val="372B32A4"/>
    <w:rsid w:val="37465C1B"/>
    <w:rsid w:val="37505E44"/>
    <w:rsid w:val="37B02C8E"/>
    <w:rsid w:val="37C3625C"/>
    <w:rsid w:val="37C562CE"/>
    <w:rsid w:val="37FC482F"/>
    <w:rsid w:val="38614E77"/>
    <w:rsid w:val="38734AC4"/>
    <w:rsid w:val="387D2129"/>
    <w:rsid w:val="38821C97"/>
    <w:rsid w:val="3888313E"/>
    <w:rsid w:val="38C53A27"/>
    <w:rsid w:val="3906275B"/>
    <w:rsid w:val="39194744"/>
    <w:rsid w:val="391F701E"/>
    <w:rsid w:val="392340AF"/>
    <w:rsid w:val="392F2CE1"/>
    <w:rsid w:val="395767D6"/>
    <w:rsid w:val="396E6B72"/>
    <w:rsid w:val="397359A3"/>
    <w:rsid w:val="39D9187B"/>
    <w:rsid w:val="39E624F9"/>
    <w:rsid w:val="3A1866FF"/>
    <w:rsid w:val="3AA40077"/>
    <w:rsid w:val="3AB1080B"/>
    <w:rsid w:val="3AC65DE8"/>
    <w:rsid w:val="3ACA37D1"/>
    <w:rsid w:val="3AD63E15"/>
    <w:rsid w:val="3B1874C8"/>
    <w:rsid w:val="3B2657A5"/>
    <w:rsid w:val="3B3219C7"/>
    <w:rsid w:val="3B522A3F"/>
    <w:rsid w:val="3B9E00AB"/>
    <w:rsid w:val="3BA76F73"/>
    <w:rsid w:val="3C74798C"/>
    <w:rsid w:val="3CA40B9B"/>
    <w:rsid w:val="3CE103A5"/>
    <w:rsid w:val="3D023DA9"/>
    <w:rsid w:val="3D304DF3"/>
    <w:rsid w:val="3D3C39E9"/>
    <w:rsid w:val="3D3D5195"/>
    <w:rsid w:val="3D4A385B"/>
    <w:rsid w:val="3D5809BF"/>
    <w:rsid w:val="3D5840B4"/>
    <w:rsid w:val="3D8056C1"/>
    <w:rsid w:val="3D8250CD"/>
    <w:rsid w:val="3D886B18"/>
    <w:rsid w:val="3D8D6C73"/>
    <w:rsid w:val="3DAA06EA"/>
    <w:rsid w:val="3DB72B10"/>
    <w:rsid w:val="3DD5450A"/>
    <w:rsid w:val="3E0428DD"/>
    <w:rsid w:val="3E485A09"/>
    <w:rsid w:val="3E686071"/>
    <w:rsid w:val="3EAA6D61"/>
    <w:rsid w:val="3EF1105F"/>
    <w:rsid w:val="3EF2562A"/>
    <w:rsid w:val="3F081063"/>
    <w:rsid w:val="3F146478"/>
    <w:rsid w:val="3F334F59"/>
    <w:rsid w:val="3F474B64"/>
    <w:rsid w:val="3F680052"/>
    <w:rsid w:val="3F6B17D6"/>
    <w:rsid w:val="3F6F58B5"/>
    <w:rsid w:val="3FC848E6"/>
    <w:rsid w:val="40072094"/>
    <w:rsid w:val="403E0A9D"/>
    <w:rsid w:val="407F58F4"/>
    <w:rsid w:val="40B23BE6"/>
    <w:rsid w:val="41134F23"/>
    <w:rsid w:val="412916E7"/>
    <w:rsid w:val="414E3A45"/>
    <w:rsid w:val="41874A60"/>
    <w:rsid w:val="41DC5E77"/>
    <w:rsid w:val="41E56D65"/>
    <w:rsid w:val="41F84D68"/>
    <w:rsid w:val="41FD5E23"/>
    <w:rsid w:val="42026D7A"/>
    <w:rsid w:val="420703AD"/>
    <w:rsid w:val="422C3859"/>
    <w:rsid w:val="423D7C1E"/>
    <w:rsid w:val="42470693"/>
    <w:rsid w:val="424C4FE3"/>
    <w:rsid w:val="4258271B"/>
    <w:rsid w:val="425F073A"/>
    <w:rsid w:val="426E3DF0"/>
    <w:rsid w:val="426F64C9"/>
    <w:rsid w:val="42AC3492"/>
    <w:rsid w:val="42D724AD"/>
    <w:rsid w:val="42DE7246"/>
    <w:rsid w:val="433927C2"/>
    <w:rsid w:val="43892132"/>
    <w:rsid w:val="43E70741"/>
    <w:rsid w:val="44001A5E"/>
    <w:rsid w:val="446641FC"/>
    <w:rsid w:val="44BC1927"/>
    <w:rsid w:val="452A6F84"/>
    <w:rsid w:val="45652C74"/>
    <w:rsid w:val="456C67DF"/>
    <w:rsid w:val="45BD746F"/>
    <w:rsid w:val="45F469CB"/>
    <w:rsid w:val="46120782"/>
    <w:rsid w:val="464253F9"/>
    <w:rsid w:val="46461124"/>
    <w:rsid w:val="466B182E"/>
    <w:rsid w:val="46821C9A"/>
    <w:rsid w:val="469524E8"/>
    <w:rsid w:val="46B42AA5"/>
    <w:rsid w:val="46D8723C"/>
    <w:rsid w:val="46F076EF"/>
    <w:rsid w:val="46F5605C"/>
    <w:rsid w:val="4715323E"/>
    <w:rsid w:val="47700CDF"/>
    <w:rsid w:val="479467E8"/>
    <w:rsid w:val="479B4CF7"/>
    <w:rsid w:val="47F87462"/>
    <w:rsid w:val="47FD127E"/>
    <w:rsid w:val="48025917"/>
    <w:rsid w:val="480F2E5A"/>
    <w:rsid w:val="482663FF"/>
    <w:rsid w:val="48314608"/>
    <w:rsid w:val="484A6294"/>
    <w:rsid w:val="488F2CC7"/>
    <w:rsid w:val="48A01254"/>
    <w:rsid w:val="48A407E6"/>
    <w:rsid w:val="48CF371A"/>
    <w:rsid w:val="48E11D5B"/>
    <w:rsid w:val="48E44E8E"/>
    <w:rsid w:val="48F50606"/>
    <w:rsid w:val="494B1258"/>
    <w:rsid w:val="496550AC"/>
    <w:rsid w:val="498F4E42"/>
    <w:rsid w:val="499B142C"/>
    <w:rsid w:val="49D46CB0"/>
    <w:rsid w:val="49F1338C"/>
    <w:rsid w:val="49F51014"/>
    <w:rsid w:val="49FA4CE4"/>
    <w:rsid w:val="49FC2FC3"/>
    <w:rsid w:val="4A2B243B"/>
    <w:rsid w:val="4A5B53B1"/>
    <w:rsid w:val="4A6536D7"/>
    <w:rsid w:val="4AC736CE"/>
    <w:rsid w:val="4AF87B42"/>
    <w:rsid w:val="4B225D19"/>
    <w:rsid w:val="4B4A6C4E"/>
    <w:rsid w:val="4B544FB7"/>
    <w:rsid w:val="4B5654B0"/>
    <w:rsid w:val="4BE808F6"/>
    <w:rsid w:val="4C054C98"/>
    <w:rsid w:val="4C3F7C92"/>
    <w:rsid w:val="4C580C3F"/>
    <w:rsid w:val="4CD7691E"/>
    <w:rsid w:val="4D4B538E"/>
    <w:rsid w:val="4DE638B8"/>
    <w:rsid w:val="4E0807A7"/>
    <w:rsid w:val="4E2116E9"/>
    <w:rsid w:val="4E42494A"/>
    <w:rsid w:val="4E4D5AC0"/>
    <w:rsid w:val="4E697FB9"/>
    <w:rsid w:val="4E883AF0"/>
    <w:rsid w:val="4EBC7F3B"/>
    <w:rsid w:val="4F152684"/>
    <w:rsid w:val="4F2A55A9"/>
    <w:rsid w:val="4F2E0E0B"/>
    <w:rsid w:val="4F3651FA"/>
    <w:rsid w:val="4FB66684"/>
    <w:rsid w:val="4FD330CC"/>
    <w:rsid w:val="50203970"/>
    <w:rsid w:val="50681F00"/>
    <w:rsid w:val="506D4B31"/>
    <w:rsid w:val="507327CC"/>
    <w:rsid w:val="50AB5708"/>
    <w:rsid w:val="50D67354"/>
    <w:rsid w:val="50E503C3"/>
    <w:rsid w:val="51040E06"/>
    <w:rsid w:val="510F504C"/>
    <w:rsid w:val="510F5829"/>
    <w:rsid w:val="51644DBE"/>
    <w:rsid w:val="51823F64"/>
    <w:rsid w:val="51BC4CC0"/>
    <w:rsid w:val="51BE28E0"/>
    <w:rsid w:val="52333C45"/>
    <w:rsid w:val="524F71B5"/>
    <w:rsid w:val="52605BCA"/>
    <w:rsid w:val="52636DDD"/>
    <w:rsid w:val="52937031"/>
    <w:rsid w:val="53B1403B"/>
    <w:rsid w:val="53DE6777"/>
    <w:rsid w:val="53ED44A2"/>
    <w:rsid w:val="53EE523E"/>
    <w:rsid w:val="54B03FEB"/>
    <w:rsid w:val="54B554B1"/>
    <w:rsid w:val="54BE7462"/>
    <w:rsid w:val="54E03962"/>
    <w:rsid w:val="54EF2081"/>
    <w:rsid w:val="54F34D0E"/>
    <w:rsid w:val="55270580"/>
    <w:rsid w:val="552840A5"/>
    <w:rsid w:val="55312534"/>
    <w:rsid w:val="55332C91"/>
    <w:rsid w:val="554B5D47"/>
    <w:rsid w:val="559358EB"/>
    <w:rsid w:val="55A7171D"/>
    <w:rsid w:val="55AB3472"/>
    <w:rsid w:val="55BF560B"/>
    <w:rsid w:val="55CA4A75"/>
    <w:rsid w:val="55F2156F"/>
    <w:rsid w:val="560046E0"/>
    <w:rsid w:val="56914577"/>
    <w:rsid w:val="56935787"/>
    <w:rsid w:val="56D73520"/>
    <w:rsid w:val="56FA7CF3"/>
    <w:rsid w:val="57675CF7"/>
    <w:rsid w:val="576B224C"/>
    <w:rsid w:val="57A10134"/>
    <w:rsid w:val="57A85800"/>
    <w:rsid w:val="57AB79F3"/>
    <w:rsid w:val="57B0626D"/>
    <w:rsid w:val="57DA63DB"/>
    <w:rsid w:val="57E63F62"/>
    <w:rsid w:val="580D02D9"/>
    <w:rsid w:val="5821257B"/>
    <w:rsid w:val="582855AC"/>
    <w:rsid w:val="584D54A8"/>
    <w:rsid w:val="586D3040"/>
    <w:rsid w:val="58CC1700"/>
    <w:rsid w:val="58D671ED"/>
    <w:rsid w:val="596B63CD"/>
    <w:rsid w:val="59B4752E"/>
    <w:rsid w:val="59D24511"/>
    <w:rsid w:val="5A1C297A"/>
    <w:rsid w:val="5A6715C3"/>
    <w:rsid w:val="5A7E2423"/>
    <w:rsid w:val="5A807024"/>
    <w:rsid w:val="5A8E30BA"/>
    <w:rsid w:val="5AEC6F87"/>
    <w:rsid w:val="5B0B3509"/>
    <w:rsid w:val="5B1416FF"/>
    <w:rsid w:val="5B2A1394"/>
    <w:rsid w:val="5B3D7B01"/>
    <w:rsid w:val="5B9975C6"/>
    <w:rsid w:val="5BCD50F5"/>
    <w:rsid w:val="5C327076"/>
    <w:rsid w:val="5C4D5980"/>
    <w:rsid w:val="5C585765"/>
    <w:rsid w:val="5C657C3C"/>
    <w:rsid w:val="5C687803"/>
    <w:rsid w:val="5C730E0D"/>
    <w:rsid w:val="5C7737B4"/>
    <w:rsid w:val="5C7D754A"/>
    <w:rsid w:val="5D150984"/>
    <w:rsid w:val="5D1C04EB"/>
    <w:rsid w:val="5D201AFA"/>
    <w:rsid w:val="5DC44999"/>
    <w:rsid w:val="5E162269"/>
    <w:rsid w:val="5E3B6EAB"/>
    <w:rsid w:val="5E456928"/>
    <w:rsid w:val="5E650021"/>
    <w:rsid w:val="5E8E4CEC"/>
    <w:rsid w:val="5EA031AD"/>
    <w:rsid w:val="5EA8566E"/>
    <w:rsid w:val="5F061262"/>
    <w:rsid w:val="5F2409AA"/>
    <w:rsid w:val="5F4B0614"/>
    <w:rsid w:val="5F5664BA"/>
    <w:rsid w:val="5F6045CD"/>
    <w:rsid w:val="5F7672EE"/>
    <w:rsid w:val="5FBB63B5"/>
    <w:rsid w:val="5FDC47A3"/>
    <w:rsid w:val="60454DC6"/>
    <w:rsid w:val="60793D60"/>
    <w:rsid w:val="607A0FDF"/>
    <w:rsid w:val="609A77F3"/>
    <w:rsid w:val="60CD4EE0"/>
    <w:rsid w:val="61021E2C"/>
    <w:rsid w:val="61061A64"/>
    <w:rsid w:val="6111015C"/>
    <w:rsid w:val="61155538"/>
    <w:rsid w:val="61545E9F"/>
    <w:rsid w:val="616C090E"/>
    <w:rsid w:val="618172C6"/>
    <w:rsid w:val="61834221"/>
    <w:rsid w:val="61AB611F"/>
    <w:rsid w:val="61CB421C"/>
    <w:rsid w:val="61ED403B"/>
    <w:rsid w:val="62161F3E"/>
    <w:rsid w:val="622E4B4F"/>
    <w:rsid w:val="625C49DC"/>
    <w:rsid w:val="62736B5C"/>
    <w:rsid w:val="62D61527"/>
    <w:rsid w:val="630669AE"/>
    <w:rsid w:val="631A437B"/>
    <w:rsid w:val="635C27BC"/>
    <w:rsid w:val="63612013"/>
    <w:rsid w:val="639B0124"/>
    <w:rsid w:val="639C0FD0"/>
    <w:rsid w:val="644A1063"/>
    <w:rsid w:val="64551E51"/>
    <w:rsid w:val="64732979"/>
    <w:rsid w:val="64774C22"/>
    <w:rsid w:val="64930237"/>
    <w:rsid w:val="64D3753F"/>
    <w:rsid w:val="64DB0E6A"/>
    <w:rsid w:val="64E312EA"/>
    <w:rsid w:val="64FD1D2C"/>
    <w:rsid w:val="64FF0E37"/>
    <w:rsid w:val="6542378D"/>
    <w:rsid w:val="65564942"/>
    <w:rsid w:val="656E2BBA"/>
    <w:rsid w:val="657955CE"/>
    <w:rsid w:val="65AD68DC"/>
    <w:rsid w:val="65B11604"/>
    <w:rsid w:val="65BF54A6"/>
    <w:rsid w:val="65CB044C"/>
    <w:rsid w:val="66093845"/>
    <w:rsid w:val="661701F9"/>
    <w:rsid w:val="662078E9"/>
    <w:rsid w:val="665B44BF"/>
    <w:rsid w:val="66993CB4"/>
    <w:rsid w:val="66D43F13"/>
    <w:rsid w:val="66DB6F61"/>
    <w:rsid w:val="67867F10"/>
    <w:rsid w:val="67904C08"/>
    <w:rsid w:val="67980EC5"/>
    <w:rsid w:val="67AB5116"/>
    <w:rsid w:val="67EB1084"/>
    <w:rsid w:val="68690C4B"/>
    <w:rsid w:val="68760BAE"/>
    <w:rsid w:val="68851407"/>
    <w:rsid w:val="68875844"/>
    <w:rsid w:val="68E34325"/>
    <w:rsid w:val="68E35FEE"/>
    <w:rsid w:val="68E97071"/>
    <w:rsid w:val="68F71C1C"/>
    <w:rsid w:val="690D36B5"/>
    <w:rsid w:val="69731BEA"/>
    <w:rsid w:val="69880E06"/>
    <w:rsid w:val="69BE41E9"/>
    <w:rsid w:val="69C90C5E"/>
    <w:rsid w:val="69EB17D5"/>
    <w:rsid w:val="6A355D7D"/>
    <w:rsid w:val="6A4F0248"/>
    <w:rsid w:val="6A7E0847"/>
    <w:rsid w:val="6A916FAB"/>
    <w:rsid w:val="6AF47BCB"/>
    <w:rsid w:val="6B1D05B6"/>
    <w:rsid w:val="6B2C1E2D"/>
    <w:rsid w:val="6B5C0C74"/>
    <w:rsid w:val="6B6B0C05"/>
    <w:rsid w:val="6B7B29AF"/>
    <w:rsid w:val="6B905195"/>
    <w:rsid w:val="6B947BF6"/>
    <w:rsid w:val="6BAF0A53"/>
    <w:rsid w:val="6C1D1CF9"/>
    <w:rsid w:val="6C284B26"/>
    <w:rsid w:val="6C420591"/>
    <w:rsid w:val="6C4938C9"/>
    <w:rsid w:val="6C6B60FA"/>
    <w:rsid w:val="6C893B72"/>
    <w:rsid w:val="6CA03235"/>
    <w:rsid w:val="6CA078E5"/>
    <w:rsid w:val="6CA11684"/>
    <w:rsid w:val="6CBB43F2"/>
    <w:rsid w:val="6CCF4627"/>
    <w:rsid w:val="6CFE24DC"/>
    <w:rsid w:val="6D22538C"/>
    <w:rsid w:val="6D56066E"/>
    <w:rsid w:val="6D781C7B"/>
    <w:rsid w:val="6D8112C5"/>
    <w:rsid w:val="6D9B2892"/>
    <w:rsid w:val="6DAE06A1"/>
    <w:rsid w:val="6DD12A21"/>
    <w:rsid w:val="6E321185"/>
    <w:rsid w:val="6E644A9B"/>
    <w:rsid w:val="6FE0105F"/>
    <w:rsid w:val="6FE729EA"/>
    <w:rsid w:val="702D37D0"/>
    <w:rsid w:val="70527DA8"/>
    <w:rsid w:val="70DB50BD"/>
    <w:rsid w:val="71077AF1"/>
    <w:rsid w:val="71145339"/>
    <w:rsid w:val="7119633D"/>
    <w:rsid w:val="712C5715"/>
    <w:rsid w:val="713570D8"/>
    <w:rsid w:val="715F2ECD"/>
    <w:rsid w:val="71FD1D00"/>
    <w:rsid w:val="724E4FA2"/>
    <w:rsid w:val="726E28BB"/>
    <w:rsid w:val="727437AD"/>
    <w:rsid w:val="72870EA5"/>
    <w:rsid w:val="728C67B5"/>
    <w:rsid w:val="72B959D5"/>
    <w:rsid w:val="72F53EEF"/>
    <w:rsid w:val="72FA299B"/>
    <w:rsid w:val="72FC5A4E"/>
    <w:rsid w:val="730A652D"/>
    <w:rsid w:val="73157740"/>
    <w:rsid w:val="73563827"/>
    <w:rsid w:val="735F29E1"/>
    <w:rsid w:val="736B17B5"/>
    <w:rsid w:val="73770C9C"/>
    <w:rsid w:val="73E2235C"/>
    <w:rsid w:val="74264B66"/>
    <w:rsid w:val="743957DE"/>
    <w:rsid w:val="743A395A"/>
    <w:rsid w:val="743B7742"/>
    <w:rsid w:val="74567B65"/>
    <w:rsid w:val="74795B53"/>
    <w:rsid w:val="74B2079A"/>
    <w:rsid w:val="74C005B7"/>
    <w:rsid w:val="74DB24F9"/>
    <w:rsid w:val="74DE6A91"/>
    <w:rsid w:val="74FD3595"/>
    <w:rsid w:val="751B4EE4"/>
    <w:rsid w:val="753B3B98"/>
    <w:rsid w:val="75470C49"/>
    <w:rsid w:val="758022CB"/>
    <w:rsid w:val="75D04F6C"/>
    <w:rsid w:val="75D716AE"/>
    <w:rsid w:val="75DB314A"/>
    <w:rsid w:val="7613535B"/>
    <w:rsid w:val="763D6AB5"/>
    <w:rsid w:val="766825A8"/>
    <w:rsid w:val="76945974"/>
    <w:rsid w:val="76AF107E"/>
    <w:rsid w:val="76BF41F1"/>
    <w:rsid w:val="76E856C9"/>
    <w:rsid w:val="76EA61F8"/>
    <w:rsid w:val="76F06230"/>
    <w:rsid w:val="770524AE"/>
    <w:rsid w:val="77542ED2"/>
    <w:rsid w:val="775878D1"/>
    <w:rsid w:val="778237F5"/>
    <w:rsid w:val="778B5D66"/>
    <w:rsid w:val="77A512E4"/>
    <w:rsid w:val="77BD292C"/>
    <w:rsid w:val="77F3346D"/>
    <w:rsid w:val="7826628B"/>
    <w:rsid w:val="78CD0CE6"/>
    <w:rsid w:val="794E7F0A"/>
    <w:rsid w:val="799D0E00"/>
    <w:rsid w:val="79AB2979"/>
    <w:rsid w:val="79D405E1"/>
    <w:rsid w:val="79F851D5"/>
    <w:rsid w:val="79FE66AB"/>
    <w:rsid w:val="7A08390E"/>
    <w:rsid w:val="7A371394"/>
    <w:rsid w:val="7A7B3281"/>
    <w:rsid w:val="7A7B7874"/>
    <w:rsid w:val="7A8A2D02"/>
    <w:rsid w:val="7AC62E9D"/>
    <w:rsid w:val="7AD1274C"/>
    <w:rsid w:val="7AE87ACA"/>
    <w:rsid w:val="7AEC1440"/>
    <w:rsid w:val="7AEE5FE3"/>
    <w:rsid w:val="7B14584D"/>
    <w:rsid w:val="7B284A35"/>
    <w:rsid w:val="7B7975D4"/>
    <w:rsid w:val="7BF22BB4"/>
    <w:rsid w:val="7C21213C"/>
    <w:rsid w:val="7C2B005E"/>
    <w:rsid w:val="7C7750F6"/>
    <w:rsid w:val="7C8B0BA1"/>
    <w:rsid w:val="7CB144F2"/>
    <w:rsid w:val="7CBF0117"/>
    <w:rsid w:val="7D6E7503"/>
    <w:rsid w:val="7D6F2271"/>
    <w:rsid w:val="7D704111"/>
    <w:rsid w:val="7D9225A0"/>
    <w:rsid w:val="7DCA26A6"/>
    <w:rsid w:val="7DE86492"/>
    <w:rsid w:val="7DF516A8"/>
    <w:rsid w:val="7E1B2909"/>
    <w:rsid w:val="7E2702BF"/>
    <w:rsid w:val="7E4416A8"/>
    <w:rsid w:val="7E5075A8"/>
    <w:rsid w:val="7E5466DB"/>
    <w:rsid w:val="7E5734F8"/>
    <w:rsid w:val="7E777D61"/>
    <w:rsid w:val="7EC844CD"/>
    <w:rsid w:val="7ED64101"/>
    <w:rsid w:val="7EF3018C"/>
    <w:rsid w:val="7EF945F5"/>
    <w:rsid w:val="7F0F387B"/>
    <w:rsid w:val="7F2B79D2"/>
    <w:rsid w:val="7F620525"/>
    <w:rsid w:val="7FC807E2"/>
    <w:rsid w:val="7FE62336"/>
    <w:rsid w:val="7FF2600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name="header"/>
    <w:lsdException w:qFormat="1" w:unhideWhenUsed="0" w:uiPriority="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正文样式"/>
    <w:basedOn w:val="1"/>
    <w:qFormat/>
    <w:uiPriority w:val="99"/>
    <w:pPr>
      <w:ind w:firstLine="200"/>
    </w:pPr>
    <w:rPr>
      <w:spacing w:val="16"/>
      <w:szCs w:val="24"/>
    </w:rPr>
  </w:style>
  <w:style w:type="paragraph" w:styleId="3">
    <w:name w:val="Document Map"/>
    <w:basedOn w:val="1"/>
    <w:semiHidden/>
    <w:qFormat/>
    <w:uiPriority w:val="0"/>
    <w:pPr>
      <w:shd w:val="clear" w:color="auto" w:fill="000080"/>
    </w:pPr>
  </w:style>
  <w:style w:type="paragraph" w:styleId="4">
    <w:name w:val="annotation text"/>
    <w:basedOn w:val="1"/>
    <w:link w:val="22"/>
    <w:semiHidden/>
    <w:qFormat/>
    <w:uiPriority w:val="0"/>
    <w:pPr>
      <w:jc w:val="left"/>
    </w:pPr>
    <w:rPr>
      <w:kern w:val="0"/>
    </w:rPr>
  </w:style>
  <w:style w:type="paragraph" w:styleId="5">
    <w:name w:val="Balloon Text"/>
    <w:basedOn w:val="1"/>
    <w:link w:val="23"/>
    <w:semiHidden/>
    <w:qFormat/>
    <w:uiPriority w:val="0"/>
    <w:rPr>
      <w:kern w:val="0"/>
      <w:sz w:val="18"/>
      <w:szCs w:val="18"/>
    </w:rPr>
  </w:style>
  <w:style w:type="paragraph" w:styleId="6">
    <w:name w:val="footer"/>
    <w:basedOn w:val="1"/>
    <w:link w:val="24"/>
    <w:semiHidden/>
    <w:qFormat/>
    <w:uiPriority w:val="0"/>
    <w:pPr>
      <w:tabs>
        <w:tab w:val="center" w:pos="4153"/>
        <w:tab w:val="right" w:pos="8306"/>
      </w:tabs>
      <w:snapToGrid w:val="0"/>
      <w:jc w:val="left"/>
    </w:pPr>
    <w:rPr>
      <w:kern w:val="0"/>
      <w:sz w:val="18"/>
      <w:szCs w:val="18"/>
    </w:rPr>
  </w:style>
  <w:style w:type="paragraph" w:styleId="7">
    <w:name w:val="header"/>
    <w:basedOn w:val="1"/>
    <w:link w:val="25"/>
    <w:semiHidden/>
    <w:qFormat/>
    <w:uiPriority w:val="0"/>
    <w:pPr>
      <w:pBdr>
        <w:bottom w:val="single" w:color="auto" w:sz="6" w:space="1"/>
      </w:pBdr>
      <w:tabs>
        <w:tab w:val="center" w:pos="4153"/>
        <w:tab w:val="right" w:pos="8306"/>
      </w:tabs>
      <w:snapToGrid w:val="0"/>
      <w:jc w:val="center"/>
    </w:pPr>
    <w:rPr>
      <w:kern w:val="0"/>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annotation subject"/>
    <w:basedOn w:val="4"/>
    <w:next w:val="4"/>
    <w:link w:val="26"/>
    <w:semiHidden/>
    <w:qFormat/>
    <w:uiPriority w:val="0"/>
    <w:rPr>
      <w:b/>
      <w:bCs/>
    </w:rPr>
  </w:style>
  <w:style w:type="table" w:styleId="12">
    <w:name w:val="Table Grid"/>
    <w:basedOn w:val="11"/>
    <w:qFormat/>
    <w:uiPriority w:val="0"/>
    <w:pPr>
      <w:widowControl w:val="0"/>
      <w:jc w:val="both"/>
    </w:pPr>
    <w:rPr>
      <w:rFonts w:ascii="Times New Roman" w:hAnsi="Times New Roman"/>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locked/>
    <w:uiPriority w:val="0"/>
    <w:rPr>
      <w:b/>
      <w:bCs/>
    </w:rPr>
  </w:style>
  <w:style w:type="character" w:styleId="15">
    <w:name w:val="FollowedHyperlink"/>
    <w:basedOn w:val="13"/>
    <w:qFormat/>
    <w:uiPriority w:val="0"/>
    <w:rPr>
      <w:color w:val="333333"/>
      <w:u w:val="none"/>
    </w:rPr>
  </w:style>
  <w:style w:type="character" w:styleId="16">
    <w:name w:val="Emphasis"/>
    <w:basedOn w:val="13"/>
    <w:qFormat/>
    <w:locked/>
    <w:uiPriority w:val="0"/>
    <w:rPr>
      <w:color w:val="FF0000"/>
    </w:rPr>
  </w:style>
  <w:style w:type="character" w:styleId="17">
    <w:name w:val="Hyperlink"/>
    <w:basedOn w:val="13"/>
    <w:qFormat/>
    <w:uiPriority w:val="0"/>
    <w:rPr>
      <w:color w:val="333333"/>
      <w:u w:val="none"/>
    </w:rPr>
  </w:style>
  <w:style w:type="character" w:styleId="18">
    <w:name w:val="HTML Code"/>
    <w:basedOn w:val="13"/>
    <w:qFormat/>
    <w:uiPriority w:val="0"/>
    <w:rPr>
      <w:rFonts w:hint="default" w:ascii="monospace" w:hAnsi="monospace" w:eastAsia="monospace" w:cs="monospace"/>
      <w:sz w:val="21"/>
      <w:szCs w:val="21"/>
    </w:rPr>
  </w:style>
  <w:style w:type="character" w:styleId="19">
    <w:name w:val="annotation reference"/>
    <w:semiHidden/>
    <w:qFormat/>
    <w:uiPriority w:val="0"/>
    <w:rPr>
      <w:rFonts w:cs="Times New Roman"/>
      <w:sz w:val="21"/>
      <w:szCs w:val="21"/>
    </w:rPr>
  </w:style>
  <w:style w:type="character" w:styleId="20">
    <w:name w:val="HTML Keyboard"/>
    <w:basedOn w:val="13"/>
    <w:qFormat/>
    <w:uiPriority w:val="0"/>
    <w:rPr>
      <w:rFonts w:ascii="monospace" w:hAnsi="monospace" w:eastAsia="monospace" w:cs="monospace"/>
      <w:sz w:val="21"/>
      <w:szCs w:val="21"/>
    </w:rPr>
  </w:style>
  <w:style w:type="character" w:styleId="21">
    <w:name w:val="HTML Sample"/>
    <w:basedOn w:val="13"/>
    <w:qFormat/>
    <w:uiPriority w:val="0"/>
    <w:rPr>
      <w:rFonts w:hint="default" w:ascii="monospace" w:hAnsi="monospace" w:eastAsia="monospace" w:cs="monospace"/>
      <w:sz w:val="21"/>
      <w:szCs w:val="21"/>
    </w:rPr>
  </w:style>
  <w:style w:type="character" w:customStyle="1" w:styleId="22">
    <w:name w:val="批注文字 Char"/>
    <w:link w:val="4"/>
    <w:semiHidden/>
    <w:qFormat/>
    <w:locked/>
    <w:uiPriority w:val="0"/>
    <w:rPr>
      <w:rFonts w:ascii="Times New Roman" w:hAnsi="Times New Roman" w:cs="Times New Roman"/>
      <w:sz w:val="21"/>
      <w:szCs w:val="21"/>
    </w:rPr>
  </w:style>
  <w:style w:type="character" w:customStyle="1" w:styleId="23">
    <w:name w:val="批注框文本 Char"/>
    <w:link w:val="5"/>
    <w:semiHidden/>
    <w:qFormat/>
    <w:locked/>
    <w:uiPriority w:val="0"/>
    <w:rPr>
      <w:rFonts w:ascii="Times New Roman" w:hAnsi="Times New Roman" w:eastAsia="宋体" w:cs="Times New Roman"/>
      <w:sz w:val="18"/>
      <w:szCs w:val="18"/>
    </w:rPr>
  </w:style>
  <w:style w:type="character" w:customStyle="1" w:styleId="24">
    <w:name w:val="页脚 Char"/>
    <w:link w:val="6"/>
    <w:semiHidden/>
    <w:qFormat/>
    <w:locked/>
    <w:uiPriority w:val="0"/>
    <w:rPr>
      <w:rFonts w:ascii="Times New Roman" w:hAnsi="Times New Roman" w:eastAsia="宋体" w:cs="Times New Roman"/>
      <w:sz w:val="18"/>
      <w:szCs w:val="18"/>
    </w:rPr>
  </w:style>
  <w:style w:type="character" w:customStyle="1" w:styleId="25">
    <w:name w:val="页眉 Char"/>
    <w:link w:val="7"/>
    <w:semiHidden/>
    <w:qFormat/>
    <w:locked/>
    <w:uiPriority w:val="0"/>
    <w:rPr>
      <w:rFonts w:ascii="Times New Roman" w:hAnsi="Times New Roman" w:eastAsia="宋体" w:cs="Times New Roman"/>
      <w:sz w:val="18"/>
      <w:szCs w:val="18"/>
    </w:rPr>
  </w:style>
  <w:style w:type="character" w:customStyle="1" w:styleId="26">
    <w:name w:val="批注主题 Char"/>
    <w:link w:val="10"/>
    <w:semiHidden/>
    <w:qFormat/>
    <w:locked/>
    <w:uiPriority w:val="0"/>
    <w:rPr>
      <w:rFonts w:ascii="Times New Roman" w:hAnsi="Times New Roman" w:cs="Times New Roman"/>
      <w:b/>
      <w:bCs/>
      <w:sz w:val="21"/>
      <w:szCs w:val="21"/>
    </w:rPr>
  </w:style>
  <w:style w:type="character" w:customStyle="1" w:styleId="27">
    <w:name w:val="new-question-icon"/>
    <w:basedOn w:val="13"/>
    <w:qFormat/>
    <w:uiPriority w:val="0"/>
    <w:rPr>
      <w:color w:val="F99403"/>
      <w:bdr w:val="single" w:color="FFF8E2" w:sz="6" w:space="0"/>
      <w:shd w:val="clear" w:color="auto" w:fill="FFF8E2"/>
    </w:rPr>
  </w:style>
  <w:style w:type="character" w:customStyle="1" w:styleId="28">
    <w:name w:val="nth-child(2)"/>
    <w:basedOn w:val="13"/>
    <w:qFormat/>
    <w:uiPriority w:val="0"/>
  </w:style>
  <w:style w:type="character" w:customStyle="1" w:styleId="29">
    <w:name w:val="current1"/>
    <w:basedOn w:val="13"/>
    <w:qFormat/>
    <w:uiPriority w:val="0"/>
    <w:rPr>
      <w:color w:val="00C1DE"/>
    </w:rPr>
  </w:style>
  <w:style w:type="character" w:customStyle="1" w:styleId="30">
    <w:name w:val="info-content"/>
    <w:basedOn w:val="13"/>
    <w:qFormat/>
    <w:uiPriority w:val="0"/>
    <w:rPr>
      <w:color w:val="808080"/>
    </w:rPr>
  </w:style>
  <w:style w:type="character" w:customStyle="1" w:styleId="31">
    <w:name w:val="nth-child(3)"/>
    <w:basedOn w:val="13"/>
    <w:qFormat/>
    <w:uiPriority w:val="0"/>
  </w:style>
  <w:style w:type="character" w:customStyle="1" w:styleId="32">
    <w:name w:val="no-reply-icon"/>
    <w:basedOn w:val="13"/>
    <w:qFormat/>
    <w:uiPriority w:val="0"/>
    <w:rPr>
      <w:color w:val="BBC0CC"/>
      <w:bdr w:val="single" w:color="F8F8F8" w:sz="6" w:space="0"/>
      <w:shd w:val="clear" w:color="auto" w:fill="F8F8F8"/>
    </w:rPr>
  </w:style>
  <w:style w:type="character" w:customStyle="1" w:styleId="33">
    <w:name w:val="not([class*=suffix])1"/>
    <w:basedOn w:val="13"/>
    <w:qFormat/>
    <w:uiPriority w:val="0"/>
  </w:style>
  <w:style w:type="character" w:customStyle="1" w:styleId="34">
    <w:name w:val="hover"/>
    <w:basedOn w:val="13"/>
    <w:qFormat/>
    <w:uiPriority w:val="0"/>
    <w:rPr>
      <w:color w:val="0077E6"/>
    </w:rPr>
  </w:style>
  <w:style w:type="character" w:customStyle="1" w:styleId="35">
    <w:name w:val="flag-title"/>
    <w:basedOn w:val="13"/>
    <w:qFormat/>
    <w:uiPriority w:val="0"/>
    <w:rPr>
      <w:color w:val="8790A4"/>
      <w:sz w:val="18"/>
      <w:szCs w:val="18"/>
      <w:bdr w:val="dashed" w:color="E5E5E5" w:sz="6" w:space="0"/>
    </w:rPr>
  </w:style>
  <w:style w:type="character" w:customStyle="1" w:styleId="36">
    <w:name w:val="info-label"/>
    <w:basedOn w:val="13"/>
    <w:qFormat/>
    <w:uiPriority w:val="0"/>
    <w:rPr>
      <w:b/>
    </w:rPr>
  </w:style>
  <w:style w:type="character" w:customStyle="1" w:styleId="37">
    <w:name w:val="flag-title2"/>
    <w:basedOn w:val="13"/>
    <w:qFormat/>
    <w:uiPriority w:val="0"/>
    <w:rPr>
      <w:color w:val="8790A4"/>
      <w:sz w:val="18"/>
      <w:szCs w:val="18"/>
      <w:bdr w:val="dashed" w:color="E5E5E5" w:sz="6" w:space="0"/>
    </w:rPr>
  </w:style>
  <w:style w:type="character" w:customStyle="1" w:styleId="38">
    <w:name w:val="nth-child(1)"/>
    <w:basedOn w:val="13"/>
    <w:qFormat/>
    <w:uiPriority w:val="0"/>
  </w:style>
  <w:style w:type="character" w:customStyle="1" w:styleId="39">
    <w:name w:val="hot-question-icon"/>
    <w:basedOn w:val="13"/>
    <w:qFormat/>
    <w:uiPriority w:val="0"/>
    <w:rPr>
      <w:color w:val="FF0000"/>
    </w:rPr>
  </w:style>
  <w:style w:type="character" w:customStyle="1" w:styleId="40">
    <w:name w:val="current"/>
    <w:basedOn w:val="13"/>
    <w:qFormat/>
    <w:uiPriority w:val="0"/>
    <w:rPr>
      <w:color w:val="00C1DE"/>
    </w:rPr>
  </w:style>
  <w:style w:type="character" w:customStyle="1" w:styleId="41">
    <w:name w:val="not([class*=suffix])"/>
    <w:basedOn w:val="13"/>
    <w:qFormat/>
    <w:uiPriority w:val="0"/>
    <w:rPr>
      <w:sz w:val="19"/>
      <w:szCs w:val="19"/>
    </w:rPr>
  </w:style>
  <w:style w:type="character" w:customStyle="1" w:styleId="42">
    <w:name w:val="right"/>
    <w:basedOn w:val="13"/>
    <w:qFormat/>
    <w:uiPriority w:val="0"/>
    <w:rPr>
      <w:shd w:val="clear" w:color="auto" w:fill="E5E5E5"/>
    </w:rPr>
  </w:style>
  <w:style w:type="character" w:customStyle="1" w:styleId="43">
    <w:name w:val="hover7"/>
    <w:basedOn w:val="13"/>
    <w:qFormat/>
    <w:uiPriority w:val="0"/>
    <w:rPr>
      <w:color w:val="0077E6"/>
    </w:rPr>
  </w:style>
  <w:style w:type="paragraph" w:styleId="44">
    <w:name w:val="List Paragraph"/>
    <w:basedOn w:val="1"/>
    <w:qFormat/>
    <w:uiPriority w:val="34"/>
    <w:pPr>
      <w:widowControl/>
      <w:ind w:firstLine="420" w:firstLineChars="200"/>
      <w:jc w:val="left"/>
    </w:pPr>
    <w:rPr>
      <w:rFonts w:ascii="宋体" w:hAnsi="宋体" w:cs="宋体"/>
      <w:kern w:val="0"/>
      <w:sz w:val="24"/>
      <w:szCs w:val="24"/>
    </w:rPr>
  </w:style>
  <w:style w:type="paragraph" w:customStyle="1" w:styleId="45">
    <w:name w:val=" Char Char1 Char Char Char Char Char Char Char Char Char Char Char Char Char Char Char Char Char Char Char Char Char Char Char Char Char Char Char Char Char Char Char Char Char Char Char Char Char Char"/>
    <w:basedOn w:val="1"/>
    <w:qFormat/>
    <w:uiPriority w:val="0"/>
    <w:pPr>
      <w:widowControl/>
      <w:spacing w:after="160" w:line="240" w:lineRule="exact"/>
    </w:pPr>
    <w:rPr>
      <w:szCs w:val="24"/>
    </w:rPr>
  </w:style>
  <w:style w:type="paragraph" w:customStyle="1" w:styleId="46">
    <w:name w:val="List Paragraph1"/>
    <w:basedOn w:val="1"/>
    <w:qFormat/>
    <w:uiPriority w:val="0"/>
    <w:pPr>
      <w:ind w:firstLine="420" w:firstLineChars="200"/>
    </w:pPr>
  </w:style>
  <w:style w:type="paragraph" w:customStyle="1" w:styleId="47">
    <w:name w:val="Char Char1 Char Char Char Char Char Char Char Char Char Char Char Char Char Char Char Char Char Char Char Char Char Char Char Char Char Char Char Char Char Char Char Char Char Char Char Char Char Char"/>
    <w:basedOn w:val="1"/>
    <w:qFormat/>
    <w:uiPriority w:val="0"/>
    <w:pPr>
      <w:widowControl/>
      <w:spacing w:after="160" w:line="240" w:lineRule="exact"/>
    </w:pPr>
    <w:rPr>
      <w:rFonts w:ascii="Verdana" w:hAnsi="Verdana" w:cs="Verdana"/>
      <w:kern w:val="0"/>
      <w:sz w:val="22"/>
      <w:szCs w:val="2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1218</Words>
  <Characters>1330</Characters>
  <Lines>12</Lines>
  <Paragraphs>3</Paragraphs>
  <TotalTime>13</TotalTime>
  <ScaleCrop>false</ScaleCrop>
  <LinksUpToDate>false</LinksUpToDate>
  <CharactersWithSpaces>1491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2020-08-17T03:35:00Z</dcterms:created>
  <dc:creator>User</dc:creator>
  <cp:lastModifiedBy>whr</cp:lastModifiedBy>
  <cp:lastPrinted>2022-04-28T06:42:00Z</cp:lastPrinted>
  <dcterms:modified xsi:type="dcterms:W3CDTF">2026-01-13T08:41:48Z</dcterms:modified>
  <dc:title>证券代码：烟台万润                                  证券简称：002643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AFD66ABA65D34A0AB1773E26DA6DCF89_13</vt:lpwstr>
  </property>
  <property fmtid="{D5CDD505-2E9C-101B-9397-08002B2CF9AE}" pid="4" name="KSOTemplateDocerSaveRecord">
    <vt:lpwstr>eyJoZGlkIjoiYWM3M2QxNmI0YWI4NGYwYWVlOGVjZmVhZjQyYTBlYmMiLCJ1c2VySWQiOiI2MzI3MDU3ODgifQ==</vt:lpwstr>
  </property>
</Properties>
</file>